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C7" w:rsidRDefault="004B7811" w:rsidP="00E246C7">
      <w:pPr>
        <w:rPr>
          <w:b/>
          <w:sz w:val="32"/>
          <w:szCs w:val="32"/>
        </w:rPr>
      </w:pPr>
      <w:r>
        <w:rPr>
          <w:b/>
          <w:sz w:val="32"/>
          <w:szCs w:val="32"/>
        </w:rPr>
        <w:t>Přenosová média</w:t>
      </w:r>
      <w:r w:rsidR="00067CC5">
        <w:rPr>
          <w:b/>
          <w:sz w:val="32"/>
          <w:szCs w:val="32"/>
        </w:rPr>
        <w:t xml:space="preserve"> 1</w:t>
      </w:r>
    </w:p>
    <w:p w:rsidR="004B7811" w:rsidRPr="004B7811" w:rsidRDefault="004B7811" w:rsidP="004B7811">
      <w:pPr>
        <w:pStyle w:val="Normlnweb"/>
        <w:shd w:val="clear" w:color="auto" w:fill="FFFFFF"/>
        <w:spacing w:before="0" w:beforeAutospacing="0" w:after="0" w:afterAutospacing="0" w:line="360" w:lineRule="auto"/>
      </w:pPr>
      <w:r w:rsidRPr="004B7811">
        <w:t xml:space="preserve">Přenosová média slouží k přenosu signálu. Přenosová média jsou podle své fyzikální charakteristiky rozdělena do dvou skupin </w:t>
      </w:r>
      <w:proofErr w:type="gramStart"/>
      <w:r w:rsidRPr="004B7811">
        <w:t>na</w:t>
      </w:r>
      <w:proofErr w:type="gramEnd"/>
      <w:r w:rsidRPr="004B7811">
        <w:t>:</w:t>
      </w:r>
    </w:p>
    <w:p w:rsidR="004B7811" w:rsidRPr="004B7811" w:rsidRDefault="003A3785" w:rsidP="004B7811">
      <w:pPr>
        <w:pStyle w:val="Odstavecseseznamem"/>
        <w:numPr>
          <w:ilvl w:val="0"/>
          <w:numId w:val="14"/>
        </w:num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 xml:space="preserve">přenosová média vodivá </w:t>
      </w:r>
      <w:r w:rsidR="004B7811" w:rsidRPr="004B7811">
        <w:rPr>
          <w:rFonts w:ascii="Times New Roman" w:hAnsi="Times New Roman" w:cs="Times New Roman"/>
          <w:sz w:val="24"/>
          <w:szCs w:val="24"/>
        </w:rPr>
        <w:t xml:space="preserve"> </w:t>
      </w:r>
    </w:p>
    <w:p w:rsidR="004B7811" w:rsidRPr="004B7811" w:rsidRDefault="004B7811" w:rsidP="004B7811">
      <w:pPr>
        <w:pStyle w:val="Odstavecseseznamem"/>
        <w:numPr>
          <w:ilvl w:val="0"/>
          <w:numId w:val="14"/>
        </w:numPr>
        <w:shd w:val="clear" w:color="auto" w:fill="FFFFFF"/>
        <w:spacing w:after="0" w:line="360" w:lineRule="auto"/>
        <w:rPr>
          <w:rFonts w:ascii="Times New Roman" w:hAnsi="Times New Roman" w:cs="Times New Roman"/>
          <w:sz w:val="24"/>
          <w:szCs w:val="24"/>
        </w:rPr>
      </w:pPr>
      <w:r w:rsidRPr="004B7811">
        <w:rPr>
          <w:rFonts w:ascii="Times New Roman" w:hAnsi="Times New Roman" w:cs="Times New Roman"/>
          <w:sz w:val="24"/>
          <w:szCs w:val="24"/>
        </w:rPr>
        <w:t xml:space="preserve">přenosová média nevodivá. </w:t>
      </w:r>
    </w:p>
    <w:p w:rsidR="004B7811" w:rsidRPr="004B7811" w:rsidRDefault="004B7811" w:rsidP="004B7811">
      <w:pPr>
        <w:pStyle w:val="Normlnweb"/>
        <w:shd w:val="clear" w:color="auto" w:fill="FFFFFF"/>
        <w:spacing w:before="0" w:beforeAutospacing="0" w:after="0" w:afterAutospacing="0" w:line="360" w:lineRule="auto"/>
        <w:jc w:val="both"/>
      </w:pPr>
      <w:r w:rsidRPr="004B7811">
        <w:t xml:space="preserve">V obou případech je datová komunikace realizována prostřednictvím elektromagnetických vln. U přenosových médií vodivých postupují elektromagnetické vlny vodivou hmotou. Příkladem jsou kroucené </w:t>
      </w:r>
      <w:r w:rsidR="003A3785">
        <w:t>dvojlinky</w:t>
      </w:r>
      <w:r w:rsidRPr="004B7811">
        <w:t xml:space="preserve"> a koaxiální kabely, kde vodivou hmotou je elektricky vodivý kovový materiál, a optický kabel, kde vodivou hmotou je světelně vodivé vlákno (skleněné nebo z jiného průzračného materiálu). Přenosová média nevodivá nejsou sice vodiče elektromagnetických vln, nicméně elektromagnetické vlny mohou jimi prostupovat. Příkladem je vzduch nebo vakuum.</w:t>
      </w:r>
    </w:p>
    <w:p w:rsidR="004B7811" w:rsidRPr="004B7811" w:rsidRDefault="004B7811" w:rsidP="004B7811">
      <w:pPr>
        <w:pStyle w:val="Normlnweb"/>
        <w:shd w:val="clear" w:color="auto" w:fill="FFFFFF"/>
        <w:spacing w:before="0" w:beforeAutospacing="0" w:after="0" w:afterAutospacing="0" w:line="360" w:lineRule="auto"/>
        <w:jc w:val="both"/>
      </w:pPr>
      <w:r w:rsidRPr="004B7811">
        <w:t xml:space="preserve">Typickými parametry vodivých medií je celková přenosová rychlost dat a šířka přenosového pásma, kterou příslušné médium podporuje. Pro nevodivá média jsou základním parametrem frekvenční rozsah signálu, který vytváří přenosová anténa. Další významnou vlastností signálů vytvářených vysílací anténou je způsob jejich šíření, tzv. směrovost. </w:t>
      </w:r>
    </w:p>
    <w:p w:rsidR="004B7811" w:rsidRPr="004B7811" w:rsidRDefault="004B7811" w:rsidP="004B7811">
      <w:pPr>
        <w:shd w:val="clear" w:color="auto" w:fill="FFFFFF"/>
        <w:spacing w:after="0" w:line="360" w:lineRule="auto"/>
        <w:jc w:val="center"/>
        <w:rPr>
          <w:rFonts w:ascii="Times New Roman" w:hAnsi="Times New Roman" w:cs="Times New Roman"/>
          <w:sz w:val="24"/>
          <w:szCs w:val="24"/>
        </w:rPr>
      </w:pPr>
    </w:p>
    <w:p w:rsidR="004B7811" w:rsidRPr="004B7811" w:rsidRDefault="004B7811" w:rsidP="004B7811">
      <w:pPr>
        <w:pStyle w:val="Normlnweb"/>
        <w:shd w:val="clear" w:color="auto" w:fill="FFFFFF"/>
        <w:spacing w:before="0" w:beforeAutospacing="0" w:after="0" w:afterAutospacing="0" w:line="360" w:lineRule="auto"/>
        <w:jc w:val="both"/>
      </w:pPr>
      <w:r w:rsidRPr="004B7811">
        <w:t>Obecně lze říci, že signál nižších frekvencí se šíří z antény všemi směry. U frekvencí vyšších se signál vysílá jako směrovaný paprsek. Technologie datové komunikace používají tři typy frekvenčních rozsahů:</w:t>
      </w:r>
    </w:p>
    <w:p w:rsidR="004B7811" w:rsidRDefault="004B7811" w:rsidP="004B7811">
      <w:pPr>
        <w:pStyle w:val="Odstavecseseznamem"/>
        <w:numPr>
          <w:ilvl w:val="0"/>
          <w:numId w:val="15"/>
        </w:numPr>
        <w:shd w:val="clear" w:color="auto" w:fill="FFFFFF"/>
        <w:spacing w:after="0" w:line="360" w:lineRule="auto"/>
        <w:jc w:val="both"/>
        <w:rPr>
          <w:rFonts w:ascii="Times New Roman" w:hAnsi="Times New Roman" w:cs="Times New Roman"/>
          <w:sz w:val="24"/>
          <w:szCs w:val="24"/>
        </w:rPr>
      </w:pPr>
      <w:r w:rsidRPr="004B7811">
        <w:rPr>
          <w:rFonts w:ascii="Times New Roman" w:hAnsi="Times New Roman" w:cs="Times New Roman"/>
          <w:sz w:val="24"/>
          <w:szCs w:val="24"/>
        </w:rPr>
        <w:t xml:space="preserve">mikrovlnné frekvence (rozsah asi 2 až 40 GHz) jsou vhodné pro přenosy typu point-to-point, neboť přesně směrované paprsky vysílaného signálu jsou možné vytvářet právě v rozmezí těchto frekvencí </w:t>
      </w:r>
    </w:p>
    <w:p w:rsidR="004B7811" w:rsidRDefault="004B7811" w:rsidP="004B7811">
      <w:pPr>
        <w:pStyle w:val="Odstavecseseznamem"/>
        <w:numPr>
          <w:ilvl w:val="0"/>
          <w:numId w:val="15"/>
        </w:numPr>
        <w:shd w:val="clear" w:color="auto" w:fill="FFFFFF"/>
        <w:spacing w:after="0" w:line="360" w:lineRule="auto"/>
        <w:jc w:val="both"/>
        <w:rPr>
          <w:rFonts w:ascii="Times New Roman" w:hAnsi="Times New Roman" w:cs="Times New Roman"/>
          <w:sz w:val="24"/>
          <w:szCs w:val="24"/>
        </w:rPr>
      </w:pPr>
      <w:r w:rsidRPr="004B7811">
        <w:rPr>
          <w:rFonts w:ascii="Times New Roman" w:hAnsi="Times New Roman" w:cs="Times New Roman"/>
          <w:sz w:val="24"/>
          <w:szCs w:val="24"/>
        </w:rPr>
        <w:t>radiové frekvence (rozsah asi 30 MHz až 2 GHz) jsou vhodné pro bezdrátové lokální sítě typu WLAN (</w:t>
      </w:r>
      <w:proofErr w:type="spellStart"/>
      <w:r w:rsidRPr="004B7811">
        <w:rPr>
          <w:rFonts w:ascii="Times New Roman" w:hAnsi="Times New Roman" w:cs="Times New Roman"/>
          <w:sz w:val="24"/>
          <w:szCs w:val="24"/>
        </w:rPr>
        <w:t>Wireless</w:t>
      </w:r>
      <w:proofErr w:type="spellEnd"/>
      <w:r w:rsidRPr="004B7811">
        <w:rPr>
          <w:rFonts w:ascii="Times New Roman" w:hAnsi="Times New Roman" w:cs="Times New Roman"/>
          <w:sz w:val="24"/>
          <w:szCs w:val="24"/>
        </w:rPr>
        <w:t xml:space="preserve"> </w:t>
      </w:r>
      <w:proofErr w:type="spellStart"/>
      <w:r w:rsidRPr="004B7811">
        <w:rPr>
          <w:rFonts w:ascii="Times New Roman" w:hAnsi="Times New Roman" w:cs="Times New Roman"/>
          <w:sz w:val="24"/>
          <w:szCs w:val="24"/>
        </w:rPr>
        <w:t>Local</w:t>
      </w:r>
      <w:proofErr w:type="spellEnd"/>
      <w:r w:rsidRPr="004B7811">
        <w:rPr>
          <w:rFonts w:ascii="Times New Roman" w:hAnsi="Times New Roman" w:cs="Times New Roman"/>
          <w:sz w:val="24"/>
          <w:szCs w:val="24"/>
        </w:rPr>
        <w:t xml:space="preserve"> Area Network), neboť signál se šíří z vysílacích antén všemi směry </w:t>
      </w:r>
    </w:p>
    <w:p w:rsidR="004B7811" w:rsidRDefault="004B7811" w:rsidP="004B7811">
      <w:pPr>
        <w:pStyle w:val="Odstavecseseznamem"/>
        <w:numPr>
          <w:ilvl w:val="0"/>
          <w:numId w:val="15"/>
        </w:numPr>
        <w:shd w:val="clear" w:color="auto" w:fill="FFFFFF"/>
        <w:spacing w:after="0" w:line="360" w:lineRule="auto"/>
        <w:jc w:val="both"/>
        <w:rPr>
          <w:rFonts w:ascii="Times New Roman" w:hAnsi="Times New Roman" w:cs="Times New Roman"/>
          <w:sz w:val="24"/>
          <w:szCs w:val="24"/>
        </w:rPr>
      </w:pPr>
      <w:r w:rsidRPr="004B7811">
        <w:rPr>
          <w:rFonts w:ascii="Times New Roman" w:hAnsi="Times New Roman" w:cs="Times New Roman"/>
          <w:sz w:val="24"/>
          <w:szCs w:val="24"/>
        </w:rPr>
        <w:t xml:space="preserve">infračervené frekvence (rozsah asi 3 x 1011 až 2 x 10 14 Hz, což odpovídá vlnové délce 850 až 950 </w:t>
      </w:r>
      <w:proofErr w:type="spellStart"/>
      <w:r w:rsidRPr="004B7811">
        <w:rPr>
          <w:rFonts w:ascii="Times New Roman" w:hAnsi="Times New Roman" w:cs="Times New Roman"/>
          <w:sz w:val="24"/>
          <w:szCs w:val="24"/>
        </w:rPr>
        <w:t>nm</w:t>
      </w:r>
      <w:proofErr w:type="spellEnd"/>
      <w:r w:rsidRPr="004B7811">
        <w:rPr>
          <w:rFonts w:ascii="Times New Roman" w:hAnsi="Times New Roman" w:cs="Times New Roman"/>
          <w:sz w:val="24"/>
          <w:szCs w:val="24"/>
        </w:rPr>
        <w:t xml:space="preserve">) jsou též vhodné pro bezdrátové lokální sítě typu WLAN. Na </w:t>
      </w:r>
      <w:r w:rsidRPr="004B7811">
        <w:rPr>
          <w:rFonts w:ascii="Times New Roman" w:hAnsi="Times New Roman" w:cs="Times New Roman"/>
          <w:sz w:val="24"/>
          <w:szCs w:val="24"/>
        </w:rPr>
        <w:lastRenderedPageBreak/>
        <w:t>rozdíl od radiových vln však infračervené vlny neprostupují zdmi a dalšími pevnými</w:t>
      </w:r>
      <w:r>
        <w:t xml:space="preserve"> </w:t>
      </w:r>
      <w:r w:rsidRPr="004B7811">
        <w:rPr>
          <w:rFonts w:ascii="Times New Roman" w:hAnsi="Times New Roman" w:cs="Times New Roman"/>
          <w:sz w:val="24"/>
          <w:szCs w:val="24"/>
        </w:rPr>
        <w:t xml:space="preserve">překážkami. Tato skutečnost představuje jisté omezení v použití technologií založených na vysílání signálu v tomto frekvenční rozsahu. </w:t>
      </w:r>
    </w:p>
    <w:p w:rsidR="004B7811" w:rsidRDefault="004B7811" w:rsidP="004B7811">
      <w:pPr>
        <w:pStyle w:val="Odstavecseseznamem"/>
        <w:shd w:val="clear" w:color="auto" w:fill="FFFFFF"/>
        <w:spacing w:after="0" w:line="360" w:lineRule="auto"/>
        <w:jc w:val="both"/>
        <w:rPr>
          <w:rFonts w:ascii="Times New Roman" w:hAnsi="Times New Roman" w:cs="Times New Roman"/>
          <w:sz w:val="24"/>
          <w:szCs w:val="24"/>
        </w:rPr>
      </w:pPr>
    </w:p>
    <w:p w:rsidR="004B7811" w:rsidRDefault="004B7811" w:rsidP="004B7811">
      <w:pPr>
        <w:shd w:val="clear" w:color="auto" w:fill="FFFFFF"/>
        <w:spacing w:after="0" w:line="360" w:lineRule="auto"/>
        <w:jc w:val="both"/>
        <w:rPr>
          <w:rFonts w:ascii="Times New Roman" w:hAnsi="Times New Roman" w:cs="Times New Roman"/>
          <w:b/>
          <w:sz w:val="24"/>
          <w:szCs w:val="24"/>
        </w:rPr>
      </w:pPr>
      <w:r w:rsidRPr="004B7811">
        <w:rPr>
          <w:rFonts w:ascii="Times New Roman" w:hAnsi="Times New Roman" w:cs="Times New Roman"/>
          <w:b/>
          <w:sz w:val="24"/>
          <w:szCs w:val="24"/>
        </w:rPr>
        <w:t>Koaxiální kabel</w:t>
      </w:r>
    </w:p>
    <w:p w:rsidR="004B7811" w:rsidRDefault="004B7811" w:rsidP="004B7811">
      <w:pPr>
        <w:shd w:val="clear" w:color="auto" w:fill="FFFFFF"/>
        <w:spacing w:after="0" w:line="360" w:lineRule="auto"/>
        <w:jc w:val="both"/>
        <w:rPr>
          <w:rFonts w:ascii="Times New Roman" w:hAnsi="Times New Roman" w:cs="Times New Roman"/>
          <w:color w:val="000000"/>
          <w:sz w:val="24"/>
          <w:szCs w:val="24"/>
        </w:rPr>
      </w:pPr>
      <w:r w:rsidRPr="004B7811">
        <w:rPr>
          <w:rFonts w:ascii="Times New Roman" w:hAnsi="Times New Roman" w:cs="Times New Roman"/>
          <w:color w:val="000000"/>
          <w:sz w:val="24"/>
          <w:szCs w:val="24"/>
        </w:rPr>
        <w:t>Koaxiální kabely patří mezi přenosová média a vzhledem ke svému konstrukčnímu provedení jsou označovány za tzv. asymetrické. Koaxiální kabel přenáší elektrické signály prostřednictvím dvou vodičů, jejichž postavení a role není stejná (resp. je asymetrická): jeden z vodičů je tvořený silnějším, nejčastěji měděným drátkem, a prochází středem celého kabelu. Druhý vodič je tvořený vodivou síťkou, která „obtéká" izolační vrstvu ob</w:t>
      </w:r>
      <w:r w:rsidR="00067CC5">
        <w:rPr>
          <w:rFonts w:ascii="Times New Roman" w:hAnsi="Times New Roman" w:cs="Times New Roman"/>
          <w:color w:val="000000"/>
          <w:sz w:val="24"/>
          <w:szCs w:val="24"/>
        </w:rPr>
        <w:t xml:space="preserve">klopující středový vodič.  </w:t>
      </w:r>
      <w:r w:rsidRPr="004B7811">
        <w:rPr>
          <w:rFonts w:ascii="Times New Roman" w:hAnsi="Times New Roman" w:cs="Times New Roman"/>
          <w:color w:val="000000"/>
          <w:sz w:val="24"/>
          <w:szCs w:val="24"/>
        </w:rPr>
        <w:t xml:space="preserve">Důležité přitom je, že toto vodivé „opletení" má za úkol </w:t>
      </w:r>
      <w:r w:rsidR="00067CC5">
        <w:rPr>
          <w:rFonts w:ascii="Times New Roman" w:hAnsi="Times New Roman" w:cs="Times New Roman"/>
          <w:color w:val="000000"/>
          <w:sz w:val="24"/>
          <w:szCs w:val="24"/>
        </w:rPr>
        <w:t>stínit</w:t>
      </w:r>
      <w:r w:rsidRPr="004B7811">
        <w:rPr>
          <w:rFonts w:ascii="Times New Roman" w:hAnsi="Times New Roman" w:cs="Times New Roman"/>
          <w:color w:val="000000"/>
          <w:sz w:val="24"/>
          <w:szCs w:val="24"/>
        </w:rPr>
        <w:t xml:space="preserve"> středový vodič od okolních vlivů (zejména od vnějšího elektromagnetického pole), a stejně tak bránit vyzařování opačným směrem. Samotný přenášený signál je přitom reprezentován napětím mezi oběma vodiči (středovým a jeho vodivým opletením), neboli rozdílem elektrických potenciálů obou vodičů.</w:t>
      </w:r>
    </w:p>
    <w:p w:rsidR="00067CC5" w:rsidRPr="004B7811" w:rsidRDefault="00067CC5" w:rsidP="00067CC5">
      <w:pPr>
        <w:shd w:val="clear" w:color="auto" w:fill="FFFFFF"/>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cs-CZ"/>
        </w:rPr>
        <w:drawing>
          <wp:inline distT="0" distB="0" distL="0" distR="0">
            <wp:extent cx="2662420" cy="1901728"/>
            <wp:effectExtent l="0" t="0" r="5080" b="381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tecker_und_Kabel.jpg"/>
                    <pic:cNvPicPr/>
                  </pic:nvPicPr>
                  <pic:blipFill>
                    <a:blip r:embed="rId9">
                      <a:extLst>
                        <a:ext uri="{28A0092B-C50C-407E-A947-70E740481C1C}">
                          <a14:useLocalDpi xmlns:a14="http://schemas.microsoft.com/office/drawing/2010/main" val="0"/>
                        </a:ext>
                      </a:extLst>
                    </a:blip>
                    <a:stretch>
                      <a:fillRect/>
                    </a:stretch>
                  </pic:blipFill>
                  <pic:spPr>
                    <a:xfrm>
                      <a:off x="0" y="0"/>
                      <a:ext cx="2664868" cy="1903477"/>
                    </a:xfrm>
                    <a:prstGeom prst="rect">
                      <a:avLst/>
                    </a:prstGeom>
                  </pic:spPr>
                </pic:pic>
              </a:graphicData>
            </a:graphic>
          </wp:inline>
        </w:drawing>
      </w:r>
    </w:p>
    <w:p w:rsidR="004B7811" w:rsidRPr="004B7811" w:rsidRDefault="004B7811" w:rsidP="004B7811">
      <w:pPr>
        <w:pStyle w:val="Normlnweb"/>
        <w:spacing w:line="360" w:lineRule="auto"/>
        <w:jc w:val="both"/>
        <w:rPr>
          <w:color w:val="000000"/>
        </w:rPr>
      </w:pPr>
      <w:r w:rsidRPr="004B7811">
        <w:rPr>
          <w:color w:val="000000"/>
        </w:rPr>
        <w:t xml:space="preserve">Důležitým parametrem každého koaxiálního kabelu je tzv. impedance (či: charakteristická impedance), měřená v Ohmech. Vyjadřuje odpor, který kabel klade střídavému proudu. </w:t>
      </w:r>
      <w:r w:rsidR="00067CC5">
        <w:rPr>
          <w:color w:val="000000"/>
        </w:rPr>
        <w:t xml:space="preserve">V počítačových sítích se používají </w:t>
      </w:r>
      <w:r w:rsidR="00067CC5" w:rsidRPr="004B7811">
        <w:rPr>
          <w:color w:val="000000"/>
        </w:rPr>
        <w:t>koaxiální</w:t>
      </w:r>
      <w:r w:rsidRPr="004B7811">
        <w:rPr>
          <w:color w:val="000000"/>
        </w:rPr>
        <w:t xml:space="preserve"> kabely s impedancí 50 Ohmů, zatímco například pro rozvody televizního signálu to jsou kabely s impedancí 75 Ohmů. Z toho také vyplývá, že </w:t>
      </w:r>
      <w:r w:rsidRPr="004B7811">
        <w:rPr>
          <w:color w:val="000000"/>
        </w:rPr>
        <w:lastRenderedPageBreak/>
        <w:t>pro vzájemné propojování počítačů není obecně možné použít ten samý kabel, který se používá například pro společné televizní antény.</w:t>
      </w:r>
    </w:p>
    <w:p w:rsidR="004E5884" w:rsidRDefault="004E5884" w:rsidP="00A661ED">
      <w:pPr>
        <w:spacing w:after="0" w:line="360" w:lineRule="auto"/>
        <w:jc w:val="both"/>
        <w:rPr>
          <w:rFonts w:ascii="Times New Roman" w:eastAsia="Times New Roman" w:hAnsi="Times New Roman" w:cs="Times New Roman"/>
          <w:sz w:val="24"/>
          <w:szCs w:val="24"/>
          <w:lang w:eastAsia="cs-CZ"/>
        </w:rPr>
      </w:pPr>
    </w:p>
    <w:p w:rsidR="00A661ED" w:rsidRPr="0091720F" w:rsidRDefault="00A661ED" w:rsidP="00A661ED">
      <w:pPr>
        <w:spacing w:after="0" w:line="360" w:lineRule="auto"/>
        <w:jc w:val="both"/>
        <w:rPr>
          <w:rFonts w:ascii="Times New Roman" w:eastAsia="Times New Roman" w:hAnsi="Times New Roman" w:cs="Times New Roman"/>
          <w:sz w:val="24"/>
          <w:szCs w:val="24"/>
          <w:lang w:eastAsia="cs-CZ"/>
        </w:rPr>
      </w:pPr>
      <w:r w:rsidRPr="0091720F">
        <w:rPr>
          <w:rFonts w:ascii="Times New Roman" w:eastAsia="Times New Roman" w:hAnsi="Times New Roman" w:cs="Times New Roman"/>
          <w:sz w:val="24"/>
          <w:szCs w:val="24"/>
          <w:lang w:eastAsia="cs-CZ"/>
        </w:rPr>
        <w:t>Použitá literatura:</w:t>
      </w:r>
    </w:p>
    <w:p w:rsidR="00A661ED" w:rsidRPr="005B2925" w:rsidRDefault="00A661ED" w:rsidP="00356E91">
      <w:pPr>
        <w:spacing w:after="120" w:line="360" w:lineRule="auto"/>
        <w:jc w:val="both"/>
        <w:rPr>
          <w:rFonts w:ascii="Times New Roman" w:hAnsi="Times New Roman" w:cs="Times New Roman"/>
          <w:color w:val="000000"/>
          <w:sz w:val="24"/>
          <w:szCs w:val="24"/>
          <w:shd w:val="clear" w:color="auto" w:fill="FFFFFF"/>
        </w:rPr>
      </w:pPr>
      <w:r w:rsidRPr="005B2925">
        <w:rPr>
          <w:rFonts w:ascii="Times New Roman" w:hAnsi="Times New Roman" w:cs="Times New Roman"/>
          <w:color w:val="000000"/>
          <w:sz w:val="24"/>
          <w:szCs w:val="24"/>
          <w:shd w:val="clear" w:color="auto" w:fill="FFFFFF"/>
        </w:rPr>
        <w:t>KLIMEŠ, Cyril.</w:t>
      </w:r>
      <w:r w:rsidRPr="005B2925">
        <w:rPr>
          <w:rStyle w:val="apple-converted-space"/>
          <w:rFonts w:ascii="Times New Roman" w:hAnsi="Times New Roman" w:cs="Times New Roman"/>
          <w:color w:val="000000"/>
          <w:sz w:val="24"/>
          <w:szCs w:val="24"/>
          <w:shd w:val="clear" w:color="auto" w:fill="FFFFFF"/>
        </w:rPr>
        <w:t> </w:t>
      </w:r>
      <w:r w:rsidRPr="005B2925">
        <w:rPr>
          <w:rFonts w:ascii="Times New Roman" w:hAnsi="Times New Roman" w:cs="Times New Roman"/>
          <w:i/>
          <w:iCs/>
          <w:color w:val="000000"/>
          <w:sz w:val="24"/>
          <w:szCs w:val="24"/>
          <w:shd w:val="clear" w:color="auto" w:fill="FFFFFF"/>
        </w:rPr>
        <w:t>Úvod do počítačových sítí</w:t>
      </w:r>
      <w:r w:rsidRPr="005B2925">
        <w:rPr>
          <w:rFonts w:ascii="Times New Roman" w:hAnsi="Times New Roman" w:cs="Times New Roman"/>
          <w:color w:val="000000"/>
          <w:sz w:val="24"/>
          <w:szCs w:val="24"/>
          <w:shd w:val="clear" w:color="auto" w:fill="FFFFFF"/>
        </w:rPr>
        <w:t>. 1. vyd. Ostrava: Ostravská univerzita v Ostravě, 2003. ISBN 80-7042-865-1.</w:t>
      </w:r>
    </w:p>
    <w:p w:rsidR="005B2925" w:rsidRPr="004E5884" w:rsidRDefault="005B2925" w:rsidP="00356E91">
      <w:pPr>
        <w:spacing w:after="120" w:line="360" w:lineRule="auto"/>
        <w:jc w:val="both"/>
        <w:rPr>
          <w:rFonts w:ascii="Times New Roman" w:hAnsi="Times New Roman" w:cs="Times New Roman"/>
          <w:color w:val="000000"/>
          <w:sz w:val="24"/>
          <w:szCs w:val="24"/>
          <w:shd w:val="clear" w:color="auto" w:fill="FFFFFF"/>
        </w:rPr>
      </w:pPr>
      <w:r w:rsidRPr="004E5884">
        <w:rPr>
          <w:rFonts w:ascii="Times New Roman" w:hAnsi="Times New Roman" w:cs="Times New Roman"/>
          <w:color w:val="000000"/>
          <w:sz w:val="24"/>
          <w:szCs w:val="24"/>
          <w:shd w:val="clear" w:color="auto" w:fill="FFFFFF"/>
        </w:rPr>
        <w:t>KOUTNÁ, Marcela a Tomáš SOCHOR.</w:t>
      </w:r>
      <w:r w:rsidRPr="004E5884">
        <w:rPr>
          <w:rStyle w:val="apple-converted-space"/>
          <w:rFonts w:ascii="Times New Roman" w:hAnsi="Times New Roman" w:cs="Times New Roman"/>
          <w:color w:val="000000"/>
          <w:sz w:val="24"/>
          <w:szCs w:val="24"/>
          <w:shd w:val="clear" w:color="auto" w:fill="FFFFFF"/>
        </w:rPr>
        <w:t> </w:t>
      </w:r>
      <w:r w:rsidRPr="004E5884">
        <w:rPr>
          <w:rFonts w:ascii="Times New Roman" w:hAnsi="Times New Roman" w:cs="Times New Roman"/>
          <w:i/>
          <w:iCs/>
          <w:color w:val="000000"/>
          <w:sz w:val="24"/>
          <w:szCs w:val="24"/>
          <w:shd w:val="clear" w:color="auto" w:fill="FFFFFF"/>
        </w:rPr>
        <w:t>Úvod do počítačových sítí</w:t>
      </w:r>
      <w:r w:rsidRPr="004E5884">
        <w:rPr>
          <w:rFonts w:ascii="Times New Roman" w:hAnsi="Times New Roman" w:cs="Times New Roman"/>
          <w:color w:val="000000"/>
          <w:sz w:val="24"/>
          <w:szCs w:val="24"/>
          <w:shd w:val="clear" w:color="auto" w:fill="FFFFFF"/>
        </w:rPr>
        <w:t>. Orlová: OBCHODNÍ AKADEMIE, Orlová, příspěvková organizace, 2006.</w:t>
      </w:r>
    </w:p>
    <w:p w:rsidR="00A661ED" w:rsidRPr="004E5884" w:rsidRDefault="004E5884" w:rsidP="00356E91">
      <w:pPr>
        <w:spacing w:after="120" w:line="360" w:lineRule="auto"/>
        <w:jc w:val="both"/>
        <w:rPr>
          <w:rFonts w:ascii="Times New Roman" w:eastAsia="Times New Roman" w:hAnsi="Times New Roman" w:cs="Times New Roman"/>
          <w:b/>
          <w:sz w:val="24"/>
          <w:szCs w:val="24"/>
          <w:lang w:eastAsia="cs-CZ"/>
        </w:rPr>
      </w:pPr>
      <w:r w:rsidRPr="004E5884">
        <w:rPr>
          <w:rFonts w:ascii="Times New Roman" w:hAnsi="Times New Roman" w:cs="Times New Roman"/>
          <w:color w:val="000000"/>
          <w:sz w:val="24"/>
          <w:szCs w:val="24"/>
          <w:shd w:val="clear" w:color="auto" w:fill="FFFFFF"/>
        </w:rPr>
        <w:t>ROUPEC, Jan.</w:t>
      </w:r>
      <w:r w:rsidRPr="004E5884">
        <w:rPr>
          <w:rStyle w:val="apple-converted-space"/>
          <w:rFonts w:ascii="Times New Roman" w:hAnsi="Times New Roman" w:cs="Times New Roman"/>
          <w:color w:val="000000"/>
          <w:sz w:val="24"/>
          <w:szCs w:val="24"/>
          <w:shd w:val="clear" w:color="auto" w:fill="FFFFFF"/>
        </w:rPr>
        <w:t> </w:t>
      </w:r>
      <w:r w:rsidRPr="004E5884">
        <w:rPr>
          <w:rFonts w:ascii="Times New Roman" w:hAnsi="Times New Roman" w:cs="Times New Roman"/>
          <w:i/>
          <w:iCs/>
          <w:color w:val="000000"/>
          <w:sz w:val="24"/>
          <w:szCs w:val="24"/>
          <w:shd w:val="clear" w:color="auto" w:fill="FFFFFF"/>
        </w:rPr>
        <w:t>Počítačové sítě</w:t>
      </w:r>
      <w:r w:rsidRPr="004E5884">
        <w:rPr>
          <w:rFonts w:ascii="Times New Roman" w:hAnsi="Times New Roman" w:cs="Times New Roman"/>
          <w:color w:val="000000"/>
          <w:sz w:val="24"/>
          <w:szCs w:val="24"/>
          <w:shd w:val="clear" w:color="auto" w:fill="FFFFFF"/>
        </w:rPr>
        <w:t>. Brno, 2002. VUT Brno.</w:t>
      </w:r>
    </w:p>
    <w:sectPr w:rsidR="00A661ED" w:rsidRPr="004E588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39D" w:rsidRDefault="005E639D" w:rsidP="00FB7782">
      <w:pPr>
        <w:spacing w:after="0" w:line="240" w:lineRule="auto"/>
      </w:pPr>
      <w:r>
        <w:separator/>
      </w:r>
    </w:p>
  </w:endnote>
  <w:endnote w:type="continuationSeparator" w:id="0">
    <w:p w:rsidR="005E639D" w:rsidRDefault="005E639D" w:rsidP="00FB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F01" w:rsidRDefault="00AA1F0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F01" w:rsidRDefault="00AA1F0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F01" w:rsidRDefault="00AA1F0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39D" w:rsidRDefault="005E639D" w:rsidP="00FB7782">
      <w:pPr>
        <w:spacing w:after="0" w:line="240" w:lineRule="auto"/>
      </w:pPr>
      <w:r>
        <w:separator/>
      </w:r>
    </w:p>
  </w:footnote>
  <w:footnote w:type="continuationSeparator" w:id="0">
    <w:p w:rsidR="005E639D" w:rsidRDefault="005E639D" w:rsidP="00FB7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F01" w:rsidRDefault="00AA1F0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F01" w:rsidRDefault="00CD35D8" w:rsidP="00FB7782">
    <w:pPr>
      <w:pStyle w:val="Zhlav"/>
      <w:jc w:val="center"/>
      <w:rPr>
        <w:sz w:val="24"/>
      </w:rPr>
    </w:pPr>
    <w:r>
      <w:rPr>
        <w:sz w:val="24"/>
      </w:rPr>
      <w:tab/>
    </w:r>
    <w:r>
      <w:rPr>
        <w:sz w:val="24"/>
      </w:rPr>
      <w:tab/>
    </w:r>
    <w:r>
      <w:rPr>
        <w:sz w:val="24"/>
      </w:rPr>
      <w:t>VY_32_INOVACE_SITE</w:t>
    </w:r>
    <w:bookmarkStart w:id="0" w:name="_GoBack"/>
    <w:bookmarkEnd w:id="0"/>
    <w:r w:rsidR="00AA1F01">
      <w:rPr>
        <w:sz w:val="24"/>
      </w:rPr>
      <w:t>_09</w:t>
    </w:r>
  </w:p>
  <w:p w:rsidR="00FB7782" w:rsidRDefault="00FB7782" w:rsidP="00FB7782">
    <w:pPr>
      <w:pStyle w:val="Zhlav"/>
      <w:jc w:val="center"/>
      <w:rPr>
        <w:sz w:val="24"/>
      </w:rPr>
    </w:pPr>
    <w:r>
      <w:rPr>
        <w:b/>
        <w:noProof/>
        <w:lang w:eastAsia="cs-CZ"/>
      </w:rPr>
      <w:drawing>
        <wp:inline distT="0" distB="0" distL="0" distR="0" wp14:anchorId="1EF74DD4" wp14:editId="107180C8">
          <wp:extent cx="5760720" cy="1261745"/>
          <wp:effectExtent l="0" t="0" r="0" b="0"/>
          <wp:docPr id="21" name="Obrázek 21" descr="Zakladni_logolink_hor_c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Zakladni_logolink_hor_c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61745"/>
                  </a:xfrm>
                  <a:prstGeom prst="rect">
                    <a:avLst/>
                  </a:prstGeom>
                  <a:noFill/>
                  <a:ln>
                    <a:noFill/>
                  </a:ln>
                </pic:spPr>
              </pic:pic>
            </a:graphicData>
          </a:graphic>
        </wp:inline>
      </w:drawing>
    </w:r>
  </w:p>
  <w:p w:rsidR="00FB7782" w:rsidRDefault="00FB7782" w:rsidP="00FB7782">
    <w:pPr>
      <w:pStyle w:val="Zhlav"/>
      <w:jc w:val="center"/>
      <w:rPr>
        <w:rStyle w:val="apple-style-span"/>
        <w:rFonts w:cs="Arial"/>
        <w:b/>
        <w:color w:val="000000"/>
        <w:sz w:val="18"/>
        <w:szCs w:val="18"/>
      </w:rPr>
    </w:pPr>
    <w:r>
      <w:rPr>
        <w:b/>
        <w:sz w:val="18"/>
        <w:szCs w:val="18"/>
      </w:rPr>
      <w:t xml:space="preserve">Projekt:  </w:t>
    </w:r>
    <w:r>
      <w:rPr>
        <w:rFonts w:eastAsia="Times New Roman" w:cs="Arial"/>
        <w:b/>
        <w:sz w:val="18"/>
        <w:szCs w:val="18"/>
        <w:lang w:eastAsia="cs-CZ"/>
      </w:rPr>
      <w:t xml:space="preserve">1.5, </w:t>
    </w:r>
    <w:r>
      <w:rPr>
        <w:b/>
        <w:sz w:val="18"/>
        <w:szCs w:val="18"/>
      </w:rPr>
      <w:t xml:space="preserve">Registrační číslo: </w:t>
    </w:r>
    <w:r>
      <w:rPr>
        <w:rStyle w:val="apple-style-span"/>
        <w:rFonts w:cs="Arial"/>
        <w:b/>
        <w:color w:val="000000"/>
        <w:sz w:val="18"/>
        <w:szCs w:val="18"/>
      </w:rPr>
      <w:t>CZ.1.07/1.5.00/34.0304</w:t>
    </w:r>
  </w:p>
  <w:p w:rsidR="00FB7782" w:rsidRDefault="00FB778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F01" w:rsidRDefault="00AA1F0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E5C"/>
    <w:multiLevelType w:val="multilevel"/>
    <w:tmpl w:val="10F6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817BF"/>
    <w:multiLevelType w:val="hybridMultilevel"/>
    <w:tmpl w:val="3CEC8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6904A52"/>
    <w:multiLevelType w:val="hybridMultilevel"/>
    <w:tmpl w:val="EAC8A1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1711B77"/>
    <w:multiLevelType w:val="hybridMultilevel"/>
    <w:tmpl w:val="C8AAA1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56B26F6"/>
    <w:multiLevelType w:val="hybridMultilevel"/>
    <w:tmpl w:val="CAF830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5D51AAA"/>
    <w:multiLevelType w:val="hybridMultilevel"/>
    <w:tmpl w:val="31C241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D5B3340"/>
    <w:multiLevelType w:val="hybridMultilevel"/>
    <w:tmpl w:val="C7464C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DBA63CB"/>
    <w:multiLevelType w:val="hybridMultilevel"/>
    <w:tmpl w:val="4502ADF6"/>
    <w:lvl w:ilvl="0" w:tplc="5D6417AE">
      <w:start w:val="1"/>
      <w:numFmt w:val="bullet"/>
      <w:lvlText w:val=""/>
      <w:lvlJc w:val="left"/>
      <w:pPr>
        <w:tabs>
          <w:tab w:val="num" w:pos="720"/>
        </w:tabs>
        <w:ind w:left="720" w:hanging="360"/>
      </w:pPr>
      <w:rPr>
        <w:rFonts w:ascii="Wingdings" w:hAnsi="Wingdings" w:hint="default"/>
        <w:sz w:val="20"/>
      </w:rPr>
    </w:lvl>
    <w:lvl w:ilvl="1" w:tplc="E2E887E2">
      <w:start w:val="1"/>
      <w:numFmt w:val="bullet"/>
      <w:lvlText w:val=""/>
      <w:lvlJc w:val="left"/>
      <w:pPr>
        <w:tabs>
          <w:tab w:val="num" w:pos="1440"/>
        </w:tabs>
        <w:ind w:left="1440" w:hanging="360"/>
      </w:pPr>
      <w:rPr>
        <w:rFonts w:ascii="Wingdings" w:hAnsi="Wingdings" w:hint="default"/>
        <w:sz w:val="20"/>
      </w:rPr>
    </w:lvl>
    <w:lvl w:ilvl="2" w:tplc="8F984DEA">
      <w:start w:val="1"/>
      <w:numFmt w:val="bullet"/>
      <w:lvlText w:val=""/>
      <w:lvlJc w:val="left"/>
      <w:pPr>
        <w:tabs>
          <w:tab w:val="num" w:pos="2160"/>
        </w:tabs>
        <w:ind w:left="2160" w:hanging="360"/>
      </w:pPr>
      <w:rPr>
        <w:rFonts w:ascii="Wingdings" w:hAnsi="Wingdings" w:hint="default"/>
        <w:sz w:val="20"/>
      </w:rPr>
    </w:lvl>
    <w:lvl w:ilvl="3" w:tplc="93A21882">
      <w:start w:val="1"/>
      <w:numFmt w:val="bullet"/>
      <w:lvlText w:val=""/>
      <w:lvlJc w:val="left"/>
      <w:pPr>
        <w:tabs>
          <w:tab w:val="num" w:pos="2880"/>
        </w:tabs>
        <w:ind w:left="2880" w:hanging="360"/>
      </w:pPr>
      <w:rPr>
        <w:rFonts w:ascii="Wingdings" w:hAnsi="Wingdings" w:hint="default"/>
        <w:sz w:val="20"/>
      </w:rPr>
    </w:lvl>
    <w:lvl w:ilvl="4" w:tplc="81762F3E">
      <w:start w:val="1"/>
      <w:numFmt w:val="bullet"/>
      <w:lvlText w:val=""/>
      <w:lvlJc w:val="left"/>
      <w:pPr>
        <w:tabs>
          <w:tab w:val="num" w:pos="3600"/>
        </w:tabs>
        <w:ind w:left="3600" w:hanging="360"/>
      </w:pPr>
      <w:rPr>
        <w:rFonts w:ascii="Wingdings" w:hAnsi="Wingdings" w:hint="default"/>
        <w:sz w:val="20"/>
      </w:rPr>
    </w:lvl>
    <w:lvl w:ilvl="5" w:tplc="D1624D9A">
      <w:start w:val="1"/>
      <w:numFmt w:val="bullet"/>
      <w:lvlText w:val=""/>
      <w:lvlJc w:val="left"/>
      <w:pPr>
        <w:tabs>
          <w:tab w:val="num" w:pos="4320"/>
        </w:tabs>
        <w:ind w:left="4320" w:hanging="360"/>
      </w:pPr>
      <w:rPr>
        <w:rFonts w:ascii="Wingdings" w:hAnsi="Wingdings" w:hint="default"/>
        <w:sz w:val="20"/>
      </w:rPr>
    </w:lvl>
    <w:lvl w:ilvl="6" w:tplc="84A66112">
      <w:start w:val="1"/>
      <w:numFmt w:val="bullet"/>
      <w:lvlText w:val=""/>
      <w:lvlJc w:val="left"/>
      <w:pPr>
        <w:tabs>
          <w:tab w:val="num" w:pos="5040"/>
        </w:tabs>
        <w:ind w:left="5040" w:hanging="360"/>
      </w:pPr>
      <w:rPr>
        <w:rFonts w:ascii="Wingdings" w:hAnsi="Wingdings" w:hint="default"/>
        <w:sz w:val="20"/>
      </w:rPr>
    </w:lvl>
    <w:lvl w:ilvl="7" w:tplc="840A1500">
      <w:start w:val="1"/>
      <w:numFmt w:val="bullet"/>
      <w:lvlText w:val=""/>
      <w:lvlJc w:val="left"/>
      <w:pPr>
        <w:tabs>
          <w:tab w:val="num" w:pos="5760"/>
        </w:tabs>
        <w:ind w:left="5760" w:hanging="360"/>
      </w:pPr>
      <w:rPr>
        <w:rFonts w:ascii="Wingdings" w:hAnsi="Wingdings" w:hint="default"/>
        <w:sz w:val="20"/>
      </w:rPr>
    </w:lvl>
    <w:lvl w:ilvl="8" w:tplc="FD544C24">
      <w:start w:val="1"/>
      <w:numFmt w:val="bullet"/>
      <w:lvlText w:val=""/>
      <w:lvlJc w:val="left"/>
      <w:pPr>
        <w:tabs>
          <w:tab w:val="num" w:pos="6480"/>
        </w:tabs>
        <w:ind w:left="6480" w:hanging="360"/>
      </w:pPr>
      <w:rPr>
        <w:rFonts w:ascii="Wingdings" w:hAnsi="Wingdings" w:hint="default"/>
        <w:sz w:val="20"/>
      </w:rPr>
    </w:lvl>
  </w:abstractNum>
  <w:abstractNum w:abstractNumId="8">
    <w:nsid w:val="3E6E440D"/>
    <w:multiLevelType w:val="hybridMultilevel"/>
    <w:tmpl w:val="BFB87B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4967FFB"/>
    <w:multiLevelType w:val="hybridMultilevel"/>
    <w:tmpl w:val="FA2E7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69F00E4"/>
    <w:multiLevelType w:val="hybridMultilevel"/>
    <w:tmpl w:val="9D9A8F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8EA6EC9"/>
    <w:multiLevelType w:val="hybridMultilevel"/>
    <w:tmpl w:val="E188A65E"/>
    <w:lvl w:ilvl="0" w:tplc="14041EAE">
      <w:start w:val="1"/>
      <w:numFmt w:val="bullet"/>
      <w:lvlText w:val=""/>
      <w:lvlJc w:val="left"/>
      <w:pPr>
        <w:tabs>
          <w:tab w:val="num" w:pos="720"/>
        </w:tabs>
        <w:ind w:left="720" w:hanging="360"/>
      </w:pPr>
      <w:rPr>
        <w:rFonts w:ascii="Wingdings" w:hAnsi="Wingdings" w:hint="default"/>
        <w:sz w:val="20"/>
      </w:rPr>
    </w:lvl>
    <w:lvl w:ilvl="1" w:tplc="68D06CF0">
      <w:start w:val="1"/>
      <w:numFmt w:val="bullet"/>
      <w:lvlText w:val=""/>
      <w:lvlJc w:val="left"/>
      <w:pPr>
        <w:tabs>
          <w:tab w:val="num" w:pos="1440"/>
        </w:tabs>
        <w:ind w:left="1440" w:hanging="360"/>
      </w:pPr>
      <w:rPr>
        <w:rFonts w:ascii="Wingdings" w:hAnsi="Wingdings" w:hint="default"/>
        <w:sz w:val="20"/>
      </w:rPr>
    </w:lvl>
    <w:lvl w:ilvl="2" w:tplc="CB04DAC8">
      <w:start w:val="1"/>
      <w:numFmt w:val="bullet"/>
      <w:lvlText w:val=""/>
      <w:lvlJc w:val="left"/>
      <w:pPr>
        <w:tabs>
          <w:tab w:val="num" w:pos="2160"/>
        </w:tabs>
        <w:ind w:left="2160" w:hanging="360"/>
      </w:pPr>
      <w:rPr>
        <w:rFonts w:ascii="Wingdings" w:hAnsi="Wingdings" w:hint="default"/>
        <w:sz w:val="20"/>
      </w:rPr>
    </w:lvl>
    <w:lvl w:ilvl="3" w:tplc="E112F758">
      <w:start w:val="1"/>
      <w:numFmt w:val="bullet"/>
      <w:lvlText w:val=""/>
      <w:lvlJc w:val="left"/>
      <w:pPr>
        <w:tabs>
          <w:tab w:val="num" w:pos="2880"/>
        </w:tabs>
        <w:ind w:left="2880" w:hanging="360"/>
      </w:pPr>
      <w:rPr>
        <w:rFonts w:ascii="Wingdings" w:hAnsi="Wingdings" w:hint="default"/>
        <w:sz w:val="20"/>
      </w:rPr>
    </w:lvl>
    <w:lvl w:ilvl="4" w:tplc="6FF0C3CA">
      <w:start w:val="1"/>
      <w:numFmt w:val="bullet"/>
      <w:lvlText w:val=""/>
      <w:lvlJc w:val="left"/>
      <w:pPr>
        <w:tabs>
          <w:tab w:val="num" w:pos="3600"/>
        </w:tabs>
        <w:ind w:left="3600" w:hanging="360"/>
      </w:pPr>
      <w:rPr>
        <w:rFonts w:ascii="Wingdings" w:hAnsi="Wingdings" w:hint="default"/>
        <w:sz w:val="20"/>
      </w:rPr>
    </w:lvl>
    <w:lvl w:ilvl="5" w:tplc="AC62D414">
      <w:start w:val="1"/>
      <w:numFmt w:val="bullet"/>
      <w:lvlText w:val=""/>
      <w:lvlJc w:val="left"/>
      <w:pPr>
        <w:tabs>
          <w:tab w:val="num" w:pos="4320"/>
        </w:tabs>
        <w:ind w:left="4320" w:hanging="360"/>
      </w:pPr>
      <w:rPr>
        <w:rFonts w:ascii="Wingdings" w:hAnsi="Wingdings" w:hint="default"/>
        <w:sz w:val="20"/>
      </w:rPr>
    </w:lvl>
    <w:lvl w:ilvl="6" w:tplc="9092CD24">
      <w:start w:val="1"/>
      <w:numFmt w:val="bullet"/>
      <w:lvlText w:val=""/>
      <w:lvlJc w:val="left"/>
      <w:pPr>
        <w:tabs>
          <w:tab w:val="num" w:pos="5040"/>
        </w:tabs>
        <w:ind w:left="5040" w:hanging="360"/>
      </w:pPr>
      <w:rPr>
        <w:rFonts w:ascii="Wingdings" w:hAnsi="Wingdings" w:hint="default"/>
        <w:sz w:val="20"/>
      </w:rPr>
    </w:lvl>
    <w:lvl w:ilvl="7" w:tplc="917E20DC">
      <w:start w:val="1"/>
      <w:numFmt w:val="bullet"/>
      <w:lvlText w:val=""/>
      <w:lvlJc w:val="left"/>
      <w:pPr>
        <w:tabs>
          <w:tab w:val="num" w:pos="5760"/>
        </w:tabs>
        <w:ind w:left="5760" w:hanging="360"/>
      </w:pPr>
      <w:rPr>
        <w:rFonts w:ascii="Wingdings" w:hAnsi="Wingdings" w:hint="default"/>
        <w:sz w:val="20"/>
      </w:rPr>
    </w:lvl>
    <w:lvl w:ilvl="8" w:tplc="DDA6B70C">
      <w:start w:val="1"/>
      <w:numFmt w:val="bullet"/>
      <w:lvlText w:val=""/>
      <w:lvlJc w:val="left"/>
      <w:pPr>
        <w:tabs>
          <w:tab w:val="num" w:pos="6480"/>
        </w:tabs>
        <w:ind w:left="6480" w:hanging="360"/>
      </w:pPr>
      <w:rPr>
        <w:rFonts w:ascii="Wingdings" w:hAnsi="Wingdings" w:hint="default"/>
        <w:sz w:val="20"/>
      </w:rPr>
    </w:lvl>
  </w:abstractNum>
  <w:abstractNum w:abstractNumId="12">
    <w:nsid w:val="50785776"/>
    <w:multiLevelType w:val="multilevel"/>
    <w:tmpl w:val="16DC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2E0964"/>
    <w:multiLevelType w:val="hybridMultilevel"/>
    <w:tmpl w:val="FF8E7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CB061AE"/>
    <w:multiLevelType w:val="hybridMultilevel"/>
    <w:tmpl w:val="22B4B9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13"/>
  </w:num>
  <w:num w:numId="7">
    <w:abstractNumId w:val="2"/>
  </w:num>
  <w:num w:numId="8">
    <w:abstractNumId w:val="10"/>
  </w:num>
  <w:num w:numId="9">
    <w:abstractNumId w:val="12"/>
  </w:num>
  <w:num w:numId="10">
    <w:abstractNumId w:val="6"/>
  </w:num>
  <w:num w:numId="11">
    <w:abstractNumId w:val="8"/>
  </w:num>
  <w:num w:numId="12">
    <w:abstractNumId w:val="7"/>
  </w:num>
  <w:num w:numId="13">
    <w:abstractNumId w:val="1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82"/>
    <w:rsid w:val="00067CC5"/>
    <w:rsid w:val="00152CAF"/>
    <w:rsid w:val="00263FD7"/>
    <w:rsid w:val="00266824"/>
    <w:rsid w:val="002B18E7"/>
    <w:rsid w:val="002C6C3C"/>
    <w:rsid w:val="00356E91"/>
    <w:rsid w:val="003737A0"/>
    <w:rsid w:val="003A3785"/>
    <w:rsid w:val="00432CA9"/>
    <w:rsid w:val="004B4C55"/>
    <w:rsid w:val="004B7811"/>
    <w:rsid w:val="004E5884"/>
    <w:rsid w:val="005B2925"/>
    <w:rsid w:val="005E639D"/>
    <w:rsid w:val="006461B8"/>
    <w:rsid w:val="006E120F"/>
    <w:rsid w:val="00711105"/>
    <w:rsid w:val="00726C64"/>
    <w:rsid w:val="007277BC"/>
    <w:rsid w:val="007A201B"/>
    <w:rsid w:val="008D0588"/>
    <w:rsid w:val="008E7FEC"/>
    <w:rsid w:val="0091720F"/>
    <w:rsid w:val="0093313D"/>
    <w:rsid w:val="009E0817"/>
    <w:rsid w:val="00A6543F"/>
    <w:rsid w:val="00A661ED"/>
    <w:rsid w:val="00AA1F01"/>
    <w:rsid w:val="00B03A21"/>
    <w:rsid w:val="00B33FB5"/>
    <w:rsid w:val="00B95F25"/>
    <w:rsid w:val="00C718A4"/>
    <w:rsid w:val="00CD35D8"/>
    <w:rsid w:val="00DB6016"/>
    <w:rsid w:val="00DC6599"/>
    <w:rsid w:val="00E246C7"/>
    <w:rsid w:val="00FB4409"/>
    <w:rsid w:val="00FB77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7782"/>
  </w:style>
  <w:style w:type="paragraph" w:styleId="Nadpis2">
    <w:name w:val="heading 2"/>
    <w:basedOn w:val="Normln"/>
    <w:next w:val="Normln"/>
    <w:link w:val="Nadpis2Char"/>
    <w:uiPriority w:val="9"/>
    <w:unhideWhenUsed/>
    <w:qFormat/>
    <w:rsid w:val="00E246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E246C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B7782"/>
    <w:rPr>
      <w:color w:val="0000FF"/>
      <w:u w:val="single"/>
    </w:rPr>
  </w:style>
  <w:style w:type="paragraph" w:styleId="Zhlav">
    <w:name w:val="header"/>
    <w:basedOn w:val="Normln"/>
    <w:link w:val="ZhlavChar"/>
    <w:uiPriority w:val="99"/>
    <w:unhideWhenUsed/>
    <w:rsid w:val="00FB77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7782"/>
  </w:style>
  <w:style w:type="paragraph" w:styleId="Zpat">
    <w:name w:val="footer"/>
    <w:basedOn w:val="Normln"/>
    <w:link w:val="ZpatChar"/>
    <w:uiPriority w:val="99"/>
    <w:unhideWhenUsed/>
    <w:rsid w:val="00FB7782"/>
    <w:pPr>
      <w:tabs>
        <w:tab w:val="center" w:pos="4536"/>
        <w:tab w:val="right" w:pos="9072"/>
      </w:tabs>
      <w:spacing w:after="0" w:line="240" w:lineRule="auto"/>
    </w:pPr>
  </w:style>
  <w:style w:type="character" w:customStyle="1" w:styleId="ZpatChar">
    <w:name w:val="Zápatí Char"/>
    <w:basedOn w:val="Standardnpsmoodstavce"/>
    <w:link w:val="Zpat"/>
    <w:uiPriority w:val="99"/>
    <w:rsid w:val="00FB7782"/>
  </w:style>
  <w:style w:type="character" w:customStyle="1" w:styleId="apple-style-span">
    <w:name w:val="apple-style-span"/>
    <w:basedOn w:val="Standardnpsmoodstavce"/>
    <w:rsid w:val="00FB7782"/>
  </w:style>
  <w:style w:type="paragraph" w:styleId="Textbubliny">
    <w:name w:val="Balloon Text"/>
    <w:basedOn w:val="Normln"/>
    <w:link w:val="TextbublinyChar"/>
    <w:uiPriority w:val="99"/>
    <w:semiHidden/>
    <w:unhideWhenUsed/>
    <w:rsid w:val="00FB77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7782"/>
    <w:rPr>
      <w:rFonts w:ascii="Tahoma" w:hAnsi="Tahoma" w:cs="Tahoma"/>
      <w:sz w:val="16"/>
      <w:szCs w:val="16"/>
    </w:rPr>
  </w:style>
  <w:style w:type="character" w:customStyle="1" w:styleId="apple-converted-space">
    <w:name w:val="apple-converted-space"/>
    <w:basedOn w:val="Standardnpsmoodstavce"/>
    <w:rsid w:val="00FB7782"/>
  </w:style>
  <w:style w:type="character" w:customStyle="1" w:styleId="arrow">
    <w:name w:val="arrow"/>
    <w:basedOn w:val="Standardnpsmoodstavce"/>
    <w:rsid w:val="00266824"/>
  </w:style>
  <w:style w:type="paragraph" w:styleId="Normlnweb">
    <w:name w:val="Normal (Web)"/>
    <w:basedOn w:val="Normln"/>
    <w:uiPriority w:val="99"/>
    <w:semiHidden/>
    <w:unhideWhenUsed/>
    <w:rsid w:val="00263FD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33FB5"/>
    <w:rPr>
      <w:b/>
      <w:bCs/>
    </w:rPr>
  </w:style>
  <w:style w:type="paragraph" w:styleId="Odstavecseseznamem">
    <w:name w:val="List Paragraph"/>
    <w:basedOn w:val="Normln"/>
    <w:uiPriority w:val="34"/>
    <w:qFormat/>
    <w:rsid w:val="00B33FB5"/>
    <w:pPr>
      <w:ind w:left="720"/>
      <w:contextualSpacing/>
    </w:pPr>
  </w:style>
  <w:style w:type="character" w:customStyle="1" w:styleId="Nadpis3Char">
    <w:name w:val="Nadpis 3 Char"/>
    <w:basedOn w:val="Standardnpsmoodstavce"/>
    <w:link w:val="Nadpis3"/>
    <w:uiPriority w:val="9"/>
    <w:rsid w:val="00E246C7"/>
    <w:rPr>
      <w:rFonts w:ascii="Times New Roman" w:eastAsia="Times New Roman" w:hAnsi="Times New Roman" w:cs="Times New Roman"/>
      <w:b/>
      <w:bCs/>
      <w:sz w:val="27"/>
      <w:szCs w:val="27"/>
      <w:lang w:eastAsia="cs-CZ"/>
    </w:rPr>
  </w:style>
  <w:style w:type="character" w:customStyle="1" w:styleId="Nadpis2Char">
    <w:name w:val="Nadpis 2 Char"/>
    <w:basedOn w:val="Standardnpsmoodstavce"/>
    <w:link w:val="Nadpis2"/>
    <w:uiPriority w:val="9"/>
    <w:rsid w:val="00E246C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7782"/>
  </w:style>
  <w:style w:type="paragraph" w:styleId="Nadpis2">
    <w:name w:val="heading 2"/>
    <w:basedOn w:val="Normln"/>
    <w:next w:val="Normln"/>
    <w:link w:val="Nadpis2Char"/>
    <w:uiPriority w:val="9"/>
    <w:unhideWhenUsed/>
    <w:qFormat/>
    <w:rsid w:val="00E246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E246C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B7782"/>
    <w:rPr>
      <w:color w:val="0000FF"/>
      <w:u w:val="single"/>
    </w:rPr>
  </w:style>
  <w:style w:type="paragraph" w:styleId="Zhlav">
    <w:name w:val="header"/>
    <w:basedOn w:val="Normln"/>
    <w:link w:val="ZhlavChar"/>
    <w:uiPriority w:val="99"/>
    <w:unhideWhenUsed/>
    <w:rsid w:val="00FB77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7782"/>
  </w:style>
  <w:style w:type="paragraph" w:styleId="Zpat">
    <w:name w:val="footer"/>
    <w:basedOn w:val="Normln"/>
    <w:link w:val="ZpatChar"/>
    <w:uiPriority w:val="99"/>
    <w:unhideWhenUsed/>
    <w:rsid w:val="00FB7782"/>
    <w:pPr>
      <w:tabs>
        <w:tab w:val="center" w:pos="4536"/>
        <w:tab w:val="right" w:pos="9072"/>
      </w:tabs>
      <w:spacing w:after="0" w:line="240" w:lineRule="auto"/>
    </w:pPr>
  </w:style>
  <w:style w:type="character" w:customStyle="1" w:styleId="ZpatChar">
    <w:name w:val="Zápatí Char"/>
    <w:basedOn w:val="Standardnpsmoodstavce"/>
    <w:link w:val="Zpat"/>
    <w:uiPriority w:val="99"/>
    <w:rsid w:val="00FB7782"/>
  </w:style>
  <w:style w:type="character" w:customStyle="1" w:styleId="apple-style-span">
    <w:name w:val="apple-style-span"/>
    <w:basedOn w:val="Standardnpsmoodstavce"/>
    <w:rsid w:val="00FB7782"/>
  </w:style>
  <w:style w:type="paragraph" w:styleId="Textbubliny">
    <w:name w:val="Balloon Text"/>
    <w:basedOn w:val="Normln"/>
    <w:link w:val="TextbublinyChar"/>
    <w:uiPriority w:val="99"/>
    <w:semiHidden/>
    <w:unhideWhenUsed/>
    <w:rsid w:val="00FB77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7782"/>
    <w:rPr>
      <w:rFonts w:ascii="Tahoma" w:hAnsi="Tahoma" w:cs="Tahoma"/>
      <w:sz w:val="16"/>
      <w:szCs w:val="16"/>
    </w:rPr>
  </w:style>
  <w:style w:type="character" w:customStyle="1" w:styleId="apple-converted-space">
    <w:name w:val="apple-converted-space"/>
    <w:basedOn w:val="Standardnpsmoodstavce"/>
    <w:rsid w:val="00FB7782"/>
  </w:style>
  <w:style w:type="character" w:customStyle="1" w:styleId="arrow">
    <w:name w:val="arrow"/>
    <w:basedOn w:val="Standardnpsmoodstavce"/>
    <w:rsid w:val="00266824"/>
  </w:style>
  <w:style w:type="paragraph" w:styleId="Normlnweb">
    <w:name w:val="Normal (Web)"/>
    <w:basedOn w:val="Normln"/>
    <w:uiPriority w:val="99"/>
    <w:semiHidden/>
    <w:unhideWhenUsed/>
    <w:rsid w:val="00263FD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33FB5"/>
    <w:rPr>
      <w:b/>
      <w:bCs/>
    </w:rPr>
  </w:style>
  <w:style w:type="paragraph" w:styleId="Odstavecseseznamem">
    <w:name w:val="List Paragraph"/>
    <w:basedOn w:val="Normln"/>
    <w:uiPriority w:val="34"/>
    <w:qFormat/>
    <w:rsid w:val="00B33FB5"/>
    <w:pPr>
      <w:ind w:left="720"/>
      <w:contextualSpacing/>
    </w:pPr>
  </w:style>
  <w:style w:type="character" w:customStyle="1" w:styleId="Nadpis3Char">
    <w:name w:val="Nadpis 3 Char"/>
    <w:basedOn w:val="Standardnpsmoodstavce"/>
    <w:link w:val="Nadpis3"/>
    <w:uiPriority w:val="9"/>
    <w:rsid w:val="00E246C7"/>
    <w:rPr>
      <w:rFonts w:ascii="Times New Roman" w:eastAsia="Times New Roman" w:hAnsi="Times New Roman" w:cs="Times New Roman"/>
      <w:b/>
      <w:bCs/>
      <w:sz w:val="27"/>
      <w:szCs w:val="27"/>
      <w:lang w:eastAsia="cs-CZ"/>
    </w:rPr>
  </w:style>
  <w:style w:type="character" w:customStyle="1" w:styleId="Nadpis2Char">
    <w:name w:val="Nadpis 2 Char"/>
    <w:basedOn w:val="Standardnpsmoodstavce"/>
    <w:link w:val="Nadpis2"/>
    <w:uiPriority w:val="9"/>
    <w:rsid w:val="00E246C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6073">
      <w:bodyDiv w:val="1"/>
      <w:marLeft w:val="0"/>
      <w:marRight w:val="0"/>
      <w:marTop w:val="0"/>
      <w:marBottom w:val="0"/>
      <w:divBdr>
        <w:top w:val="none" w:sz="0" w:space="0" w:color="auto"/>
        <w:left w:val="none" w:sz="0" w:space="0" w:color="auto"/>
        <w:bottom w:val="none" w:sz="0" w:space="0" w:color="auto"/>
        <w:right w:val="none" w:sz="0" w:space="0" w:color="auto"/>
      </w:divBdr>
    </w:div>
    <w:div w:id="173616616">
      <w:bodyDiv w:val="1"/>
      <w:marLeft w:val="0"/>
      <w:marRight w:val="0"/>
      <w:marTop w:val="0"/>
      <w:marBottom w:val="0"/>
      <w:divBdr>
        <w:top w:val="none" w:sz="0" w:space="0" w:color="auto"/>
        <w:left w:val="none" w:sz="0" w:space="0" w:color="auto"/>
        <w:bottom w:val="none" w:sz="0" w:space="0" w:color="auto"/>
        <w:right w:val="none" w:sz="0" w:space="0" w:color="auto"/>
      </w:divBdr>
    </w:div>
    <w:div w:id="217329115">
      <w:bodyDiv w:val="1"/>
      <w:marLeft w:val="0"/>
      <w:marRight w:val="0"/>
      <w:marTop w:val="0"/>
      <w:marBottom w:val="0"/>
      <w:divBdr>
        <w:top w:val="none" w:sz="0" w:space="0" w:color="auto"/>
        <w:left w:val="none" w:sz="0" w:space="0" w:color="auto"/>
        <w:bottom w:val="none" w:sz="0" w:space="0" w:color="auto"/>
        <w:right w:val="none" w:sz="0" w:space="0" w:color="auto"/>
      </w:divBdr>
    </w:div>
    <w:div w:id="342362223">
      <w:bodyDiv w:val="1"/>
      <w:marLeft w:val="0"/>
      <w:marRight w:val="0"/>
      <w:marTop w:val="0"/>
      <w:marBottom w:val="0"/>
      <w:divBdr>
        <w:top w:val="none" w:sz="0" w:space="0" w:color="auto"/>
        <w:left w:val="none" w:sz="0" w:space="0" w:color="auto"/>
        <w:bottom w:val="none" w:sz="0" w:space="0" w:color="auto"/>
        <w:right w:val="none" w:sz="0" w:space="0" w:color="auto"/>
      </w:divBdr>
    </w:div>
    <w:div w:id="470246039">
      <w:bodyDiv w:val="1"/>
      <w:marLeft w:val="0"/>
      <w:marRight w:val="0"/>
      <w:marTop w:val="0"/>
      <w:marBottom w:val="0"/>
      <w:divBdr>
        <w:top w:val="none" w:sz="0" w:space="0" w:color="auto"/>
        <w:left w:val="none" w:sz="0" w:space="0" w:color="auto"/>
        <w:bottom w:val="none" w:sz="0" w:space="0" w:color="auto"/>
        <w:right w:val="none" w:sz="0" w:space="0" w:color="auto"/>
      </w:divBdr>
    </w:div>
    <w:div w:id="470637065">
      <w:bodyDiv w:val="1"/>
      <w:marLeft w:val="0"/>
      <w:marRight w:val="0"/>
      <w:marTop w:val="0"/>
      <w:marBottom w:val="0"/>
      <w:divBdr>
        <w:top w:val="none" w:sz="0" w:space="0" w:color="auto"/>
        <w:left w:val="none" w:sz="0" w:space="0" w:color="auto"/>
        <w:bottom w:val="none" w:sz="0" w:space="0" w:color="auto"/>
        <w:right w:val="none" w:sz="0" w:space="0" w:color="auto"/>
      </w:divBdr>
    </w:div>
    <w:div w:id="472796323">
      <w:bodyDiv w:val="1"/>
      <w:marLeft w:val="0"/>
      <w:marRight w:val="0"/>
      <w:marTop w:val="0"/>
      <w:marBottom w:val="0"/>
      <w:divBdr>
        <w:top w:val="none" w:sz="0" w:space="0" w:color="auto"/>
        <w:left w:val="none" w:sz="0" w:space="0" w:color="auto"/>
        <w:bottom w:val="none" w:sz="0" w:space="0" w:color="auto"/>
        <w:right w:val="none" w:sz="0" w:space="0" w:color="auto"/>
      </w:divBdr>
    </w:div>
    <w:div w:id="580875562">
      <w:bodyDiv w:val="1"/>
      <w:marLeft w:val="0"/>
      <w:marRight w:val="0"/>
      <w:marTop w:val="0"/>
      <w:marBottom w:val="0"/>
      <w:divBdr>
        <w:top w:val="none" w:sz="0" w:space="0" w:color="auto"/>
        <w:left w:val="none" w:sz="0" w:space="0" w:color="auto"/>
        <w:bottom w:val="none" w:sz="0" w:space="0" w:color="auto"/>
        <w:right w:val="none" w:sz="0" w:space="0" w:color="auto"/>
      </w:divBdr>
    </w:div>
    <w:div w:id="1541162975">
      <w:bodyDiv w:val="1"/>
      <w:marLeft w:val="0"/>
      <w:marRight w:val="0"/>
      <w:marTop w:val="0"/>
      <w:marBottom w:val="0"/>
      <w:divBdr>
        <w:top w:val="none" w:sz="0" w:space="0" w:color="auto"/>
        <w:left w:val="none" w:sz="0" w:space="0" w:color="auto"/>
        <w:bottom w:val="none" w:sz="0" w:space="0" w:color="auto"/>
        <w:right w:val="none" w:sz="0" w:space="0" w:color="auto"/>
      </w:divBdr>
    </w:div>
    <w:div w:id="1560164228">
      <w:bodyDiv w:val="1"/>
      <w:marLeft w:val="0"/>
      <w:marRight w:val="0"/>
      <w:marTop w:val="0"/>
      <w:marBottom w:val="0"/>
      <w:divBdr>
        <w:top w:val="none" w:sz="0" w:space="0" w:color="auto"/>
        <w:left w:val="none" w:sz="0" w:space="0" w:color="auto"/>
        <w:bottom w:val="none" w:sz="0" w:space="0" w:color="auto"/>
        <w:right w:val="none" w:sz="0" w:space="0" w:color="auto"/>
      </w:divBdr>
    </w:div>
    <w:div w:id="1690986133">
      <w:bodyDiv w:val="1"/>
      <w:marLeft w:val="0"/>
      <w:marRight w:val="0"/>
      <w:marTop w:val="0"/>
      <w:marBottom w:val="0"/>
      <w:divBdr>
        <w:top w:val="none" w:sz="0" w:space="0" w:color="auto"/>
        <w:left w:val="none" w:sz="0" w:space="0" w:color="auto"/>
        <w:bottom w:val="none" w:sz="0" w:space="0" w:color="auto"/>
        <w:right w:val="none" w:sz="0" w:space="0" w:color="auto"/>
      </w:divBdr>
    </w:div>
    <w:div w:id="1916471067">
      <w:bodyDiv w:val="1"/>
      <w:marLeft w:val="0"/>
      <w:marRight w:val="0"/>
      <w:marTop w:val="0"/>
      <w:marBottom w:val="0"/>
      <w:divBdr>
        <w:top w:val="none" w:sz="0" w:space="0" w:color="auto"/>
        <w:left w:val="none" w:sz="0" w:space="0" w:color="auto"/>
        <w:bottom w:val="none" w:sz="0" w:space="0" w:color="auto"/>
        <w:right w:val="none" w:sz="0" w:space="0" w:color="auto"/>
      </w:divBdr>
    </w:div>
    <w:div w:id="1985620184">
      <w:bodyDiv w:val="1"/>
      <w:marLeft w:val="0"/>
      <w:marRight w:val="0"/>
      <w:marTop w:val="0"/>
      <w:marBottom w:val="0"/>
      <w:divBdr>
        <w:top w:val="none" w:sz="0" w:space="0" w:color="auto"/>
        <w:left w:val="none" w:sz="0" w:space="0" w:color="auto"/>
        <w:bottom w:val="none" w:sz="0" w:space="0" w:color="auto"/>
        <w:right w:val="none" w:sz="0" w:space="0" w:color="auto"/>
      </w:divBdr>
    </w:div>
    <w:div w:id="1986154276">
      <w:bodyDiv w:val="1"/>
      <w:marLeft w:val="0"/>
      <w:marRight w:val="0"/>
      <w:marTop w:val="0"/>
      <w:marBottom w:val="0"/>
      <w:divBdr>
        <w:top w:val="none" w:sz="0" w:space="0" w:color="auto"/>
        <w:left w:val="none" w:sz="0" w:space="0" w:color="auto"/>
        <w:bottom w:val="none" w:sz="0" w:space="0" w:color="auto"/>
        <w:right w:val="none" w:sz="0" w:space="0" w:color="auto"/>
      </w:divBdr>
    </w:div>
    <w:div w:id="2051294419">
      <w:bodyDiv w:val="1"/>
      <w:marLeft w:val="0"/>
      <w:marRight w:val="0"/>
      <w:marTop w:val="0"/>
      <w:marBottom w:val="0"/>
      <w:divBdr>
        <w:top w:val="none" w:sz="0" w:space="0" w:color="auto"/>
        <w:left w:val="none" w:sz="0" w:space="0" w:color="auto"/>
        <w:bottom w:val="none" w:sz="0" w:space="0" w:color="auto"/>
        <w:right w:val="none" w:sz="0" w:space="0" w:color="auto"/>
      </w:divBdr>
    </w:div>
    <w:div w:id="20519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57F03-8E44-4A6F-A4A8-57CA55A5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533</Words>
  <Characters>3150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dolezal</dc:creator>
  <cp:lastModifiedBy>dolezal</cp:lastModifiedBy>
  <cp:revision>6</cp:revision>
  <dcterms:created xsi:type="dcterms:W3CDTF">2012-12-26T13:18:00Z</dcterms:created>
  <dcterms:modified xsi:type="dcterms:W3CDTF">2013-01-27T18:57:00Z</dcterms:modified>
</cp:coreProperties>
</file>