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88" w:rsidRDefault="004A4F5F" w:rsidP="009474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>Polygrafie, polygrafické metody</w:t>
      </w:r>
    </w:p>
    <w:p w:rsidR="004A4F5F" w:rsidRDefault="004A4F5F" w:rsidP="00544A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Nejčastěji tiskové metody dělíme do čtyř základních skupin:</w:t>
      </w:r>
    </w:p>
    <w:p w:rsidR="00947438" w:rsidRDefault="004A4F5F" w:rsidP="004A4F5F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tisk z</w:t>
      </w:r>
      <w:r w:rsid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výšky</w:t>
      </w:r>
    </w:p>
    <w:p w:rsidR="00947438" w:rsidRDefault="004A4F5F" w:rsidP="004A4F5F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tisk z</w:t>
      </w:r>
      <w:r w:rsid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hloubky</w:t>
      </w:r>
    </w:p>
    <w:p w:rsidR="00947438" w:rsidRDefault="004A4F5F" w:rsidP="004A4F5F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tisk z</w:t>
      </w:r>
      <w:r w:rsid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plochy</w:t>
      </w:r>
    </w:p>
    <w:p w:rsidR="004A4F5F" w:rsidRDefault="004A4F5F" w:rsidP="004A4F5F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průtis</w:t>
      </w:r>
      <w:proofErr w:type="spellEnd"/>
    </w:p>
    <w:p w:rsidR="00947438" w:rsidRDefault="00947438" w:rsidP="009474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4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Tisk z výšky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takový způsob tisku, kdy tiskno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ucí místa jsou na tiskové formě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vyvýšena nad úroveň míst netisknoucích.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způsob tisku z výšky se používá tzv. flexotisk.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Flexotisk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totiž používá k potisku obalů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(karton, hliníková fólie, polyetylen).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Fle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xotisková</w:t>
      </w:r>
      <w:proofErr w:type="spellEnd"/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forma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speciální gumy a je natažená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proofErr w:type="spellStart"/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flexotiskový</w:t>
      </w:r>
      <w:proofErr w:type="spellEnd"/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válec. Fotopolymerové vrstvy,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se používají ke zhotovení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tiskových forem, mají obrovskou výdržnost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dnes už jsou schopny přenést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i neskutečně jemné odstíny předlohy. Připravit grafický návrh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 tisk flexotiskem je poměrně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náročné, protože forma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po natažení na tiskový válec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zdeformuje (z kružnice se stává elipsa) a 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tím více, čím větší je výška,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kterou tiskové segmenty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vystupují z tiskové formy. Měkkost tiskové formy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je také důvodem nárůstu tiskového bodu – a tím i změny barevnosti. Grafi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k,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 dělá přípravu pro flexotisk, musí s těmito změnami předem počítat.</w:t>
      </w:r>
    </w:p>
    <w:p w:rsidR="00947438" w:rsidRDefault="00947438" w:rsidP="009474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7438" w:rsidRDefault="00947438" w:rsidP="009474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4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Tisk 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9474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hloubky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ezprostředním opakem tisku z výšky je 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isk z hloubky – tisknoucí místa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jsou na tiskové formě pod úrovní míst netis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knoucích. Klasický hlubotisk má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pravidelné, stejně velké tiskové body, které se liš</w:t>
      </w:r>
      <w:r w:rsidR="004A4847">
        <w:rPr>
          <w:rFonts w:ascii="Times New Roman" w:eastAsia="Times New Roman" w:hAnsi="Times New Roman" w:cs="Times New Roman"/>
          <w:sz w:val="24"/>
          <w:szCs w:val="24"/>
          <w:lang w:eastAsia="cs-CZ"/>
        </w:rPr>
        <w:t>í pouze hloubkou. Při pře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nosu na potiskovaný materiál potom hlubší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 vytvoří větší tiskový bod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než body méně hluboké. Autotypický hlub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otisk má naopak všechny body na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tiskové formě stejně hluboké, ale odlišné v p</w:t>
      </w:r>
      <w:r w:rsidR="00493A4B">
        <w:rPr>
          <w:rFonts w:ascii="Times New Roman" w:eastAsia="Times New Roman" w:hAnsi="Times New Roman" w:cs="Times New Roman"/>
          <w:sz w:val="24"/>
          <w:szCs w:val="24"/>
          <w:lang w:eastAsia="cs-CZ"/>
        </w:rPr>
        <w:t>lošné velikosti. Nejčastěji pou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žívaný autotypický hlubotisk má proměnliv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tiskové jamky jak do hloubky,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tak do plošné velikosti. Hlubotisková forma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vydrží větší počet otisků než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ofsetová tisková deska. Proto se hlubotisk ča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sto používá tam, kde je potřeba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tisknout velmi vysoký počet kopií (stovky 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síc kusů). Rotačním hlubotiskem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tištěny např. </w:t>
      </w:r>
      <w:proofErr w:type="spellStart"/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vysokonákladové</w:t>
      </w:r>
      <w:proofErr w:type="spellEnd"/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časopisy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kterých převažuje obrazový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doprovod.</w:t>
      </w:r>
    </w:p>
    <w:p w:rsidR="00947438" w:rsidRDefault="00947438" w:rsidP="009474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7438" w:rsidRPr="00947438" w:rsidRDefault="00947438" w:rsidP="009474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4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Tisk z plochy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Technologie využívající princip odpuzování mastnoty a vody byla původně</w:t>
      </w:r>
    </w:p>
    <w:p w:rsidR="00947438" w:rsidRDefault="00947438" w:rsidP="009474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vynalezena a uplatněna při tisku litografií. Tato technika s</w:t>
      </w:r>
      <w:r w:rsidR="00493A4B">
        <w:rPr>
          <w:rFonts w:ascii="Times New Roman" w:eastAsia="Times New Roman" w:hAnsi="Times New Roman" w:cs="Times New Roman"/>
          <w:sz w:val="24"/>
          <w:szCs w:val="24"/>
          <w:lang w:eastAsia="cs-CZ"/>
        </w:rPr>
        <w:t>e však dnes už 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užívá pouze v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oblasti umělecké grafiky. 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ejrozšířenější technikou tisku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z plochy a nejrozšířenější tiskovou technikou vůbec je ofset.</w:t>
      </w:r>
    </w:p>
    <w:p w:rsidR="00947438" w:rsidRDefault="00947438" w:rsidP="009474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Ofsetová tisková deska je pokryta vrstvou odpu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zující vodu. Při osvícení desky je tato vrstva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odleptána z míst, která nemají tisknout. Při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tisku se tisková deska nejdříve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namočí, voda se drží pouze na netisknoucích místech a barva vychá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zející z barevníku (pro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každou barvu je vždy samosta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tná tisková věž) ulpí jenom na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suchých (tedy tisknoucích) místech. Takto vz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niklý barevný obraz se pak přes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gumový (ofsetový) válec přenese na papír.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Ofsetová tisková deska se upíná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na válec, proto ofset nazýváme rotační technolo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gií. Ofsetové stroje se dělí na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stroje pro tisk na jednotlivé archy (archov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é) a stroje kotoučové pro tisk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z pásu papíru. Gumový přenosový válec,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terý slouží u ofsetu k přenosu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obrazu na papír, je schopen přilnout i na povrch,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který není zcela rovný. To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umožňuje tisknout i na jiný než hladký papír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strukturovaný, reliéfní). Ofset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dominantní pozici v oblasti tisku novin,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časopisů, knih i reklamních tisko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vin. Dá se říci, že jím lze tisknout vše, co se tiskne na papír.</w:t>
      </w:r>
    </w:p>
    <w:p w:rsidR="00947438" w:rsidRDefault="00947438" w:rsidP="009474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207962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01A7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438" w:rsidRPr="00947438" w:rsidRDefault="00947438" w:rsidP="009474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4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Průtisk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tisková technika založená na protl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ačování barvy průchodnými místy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obrazové šablony. V praxi je využíván technologií zvanou serigrafie – sítotisk.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Barva 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zde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protlačována otvory v sítu nataže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ném v rámu. V netisknoucích mís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tech jsou otvory zakryty a barva přes ně neproniká na potiskovaný papír. Tato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technika používá velmi pastózní nánosy 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arvy. Samotná rozlišovací schop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nost síta je menší. Z toho vyplývá využití sí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totisku: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nejčastěji obrázky bez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polotónů (pérovky) a písmo, ale sítotiskem lze tisknout také 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rubší polotó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nový rastr a vícebarevný soutisk. Sítotisk 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využíván v obalové technice,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výstavnictví, velkoplošném tisku, a také,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což je velká výhoda, umožňuje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potisk trojrozměrných předmětů, obalů, pr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ůmyslových výrobků. Velmi často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se ho využívá k nanášení laku na tiskoviny 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tištěné například ofsetem. Díky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použití sítotisku při nanášení laku je mož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né lakovat jenom určité vybrané </w:t>
      </w: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části (tzv. parciální lak) a také je možné nanášet lak v poměrně velké vrstvě,</w:t>
      </w:r>
    </w:p>
    <w:p w:rsidR="00947438" w:rsidRPr="00947438" w:rsidRDefault="00947438" w:rsidP="009474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7438">
        <w:rPr>
          <w:rFonts w:ascii="Times New Roman" w:eastAsia="Times New Roman" w:hAnsi="Times New Roman" w:cs="Times New Roman"/>
          <w:sz w:val="24"/>
          <w:szCs w:val="24"/>
          <w:lang w:eastAsia="cs-CZ"/>
        </w:rPr>
        <w:t>což umožňuje vytváření zajímavých efektů.</w:t>
      </w:r>
    </w:p>
    <w:p w:rsidR="00544A88" w:rsidRDefault="00544A88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61ED" w:rsidRPr="004B24AD" w:rsidRDefault="00A661ED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B24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Použitá literatura:</w:t>
      </w:r>
    </w:p>
    <w:p w:rsidR="00603063" w:rsidRDefault="00603063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DOJČAR, Zdeněk.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Barva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Brno. Vysoké učení technické v Brně, 2003.</w:t>
      </w:r>
    </w:p>
    <w:p w:rsidR="00603063" w:rsidRPr="004B24AD" w:rsidRDefault="00603063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KAPOUNOVÁ, Jana.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Zpracování grafických informací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2002.</w:t>
      </w:r>
    </w:p>
    <w:p w:rsidR="00603063" w:rsidRPr="004B24AD" w:rsidRDefault="00603063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KOSTOLÁNYOVÁ, Kateřina.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Úvod do multimédií: (grafika, hudba a zvuk)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Vyd. 1. Ostrava: Ostravská univerzita, Pedagogická fakulta, 2003, 54 s. Systém celoživotního vzdělávání </w:t>
      </w:r>
      <w:proofErr w:type="spellStart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Moravskoslezska</w:t>
      </w:r>
      <w:proofErr w:type="spellEnd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ISBN 80-704-2924-0.</w:t>
      </w:r>
    </w:p>
    <w:p w:rsidR="00603063" w:rsidRDefault="00603063" w:rsidP="004A4F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438">
        <w:rPr>
          <w:rFonts w:ascii="Times New Roman" w:hAnsi="Times New Roman" w:cs="Times New Roman"/>
          <w:sz w:val="24"/>
          <w:szCs w:val="24"/>
          <w:shd w:val="clear" w:color="auto" w:fill="FFFFFF"/>
        </w:rPr>
        <w:t>NAGYOVÁ, Ingrid.</w:t>
      </w:r>
      <w:r w:rsidRPr="0094743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743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Audiovizuální prostředky</w:t>
      </w:r>
      <w:r w:rsidRPr="00947438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2004.</w:t>
      </w:r>
    </w:p>
    <w:p w:rsidR="00947438" w:rsidRPr="00947438" w:rsidRDefault="00947438" w:rsidP="004A4F5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7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NOGA, Pavel a Marek KOLASA.</w:t>
      </w:r>
      <w:r w:rsidRPr="009474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474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Grafické zpracování informací (</w:t>
      </w:r>
      <w:proofErr w:type="spellStart"/>
      <w:r w:rsidRPr="009474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Desk</w:t>
      </w:r>
      <w:proofErr w:type="spellEnd"/>
      <w:r w:rsidRPr="009474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Top </w:t>
      </w:r>
      <w:proofErr w:type="spellStart"/>
      <w:r w:rsidRPr="009474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Publishing</w:t>
      </w:r>
      <w:proofErr w:type="spellEnd"/>
      <w:r w:rsidRPr="0094743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  <w:r w:rsidRPr="00947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Vyd. 1. Ostrava: Ostravská univerzita, Pedagogická fakulta, 2003, 50 s. Systém celoživotního vzdělávání </w:t>
      </w:r>
      <w:proofErr w:type="spellStart"/>
      <w:r w:rsidRPr="00947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Moravskoslezska</w:t>
      </w:r>
      <w:proofErr w:type="spellEnd"/>
      <w:r w:rsidRPr="009474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ISBN 80-7042-947-X.</w:t>
      </w:r>
    </w:p>
    <w:p w:rsidR="0080336A" w:rsidRPr="004B24AD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ŠTEFAN, Radim a Dalimil KOUTEK.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Digitální zpracování a animace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Vyd. 1. Ostrava: Ostravská univerzita, 2003, 46 s. Systém celoživotního vzdělávání </w:t>
      </w:r>
      <w:proofErr w:type="spellStart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Moravskoslezska</w:t>
      </w:r>
      <w:proofErr w:type="spellEnd"/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ISBN 80-704-2917-8.</w:t>
      </w:r>
    </w:p>
    <w:p w:rsidR="0080336A" w:rsidRPr="004B24AD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ŠTEFAN, Radim.</w:t>
      </w:r>
      <w:r w:rsidRPr="004B24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B24A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Zvuk a počítače</w:t>
      </w:r>
      <w:r w:rsidRPr="004B24AD">
        <w:rPr>
          <w:rFonts w:ascii="Times New Roman" w:hAnsi="Times New Roman" w:cs="Times New Roman"/>
          <w:sz w:val="24"/>
          <w:szCs w:val="24"/>
          <w:shd w:val="clear" w:color="auto" w:fill="FFFFFF"/>
        </w:rPr>
        <w:t>. Ostrava: Ostravská univerzita v Ostravě, 2002.</w:t>
      </w:r>
    </w:p>
    <w:bookmarkEnd w:id="0"/>
    <w:p w:rsidR="0080336A" w:rsidRPr="004B24AD" w:rsidRDefault="0080336A" w:rsidP="004B2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3063" w:rsidRPr="004B24AD" w:rsidRDefault="00603063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661ED" w:rsidRPr="004B24AD" w:rsidRDefault="00A661ED" w:rsidP="004B2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A661ED" w:rsidRPr="004B24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57" w:rsidRDefault="00A35357" w:rsidP="00FB7782">
      <w:pPr>
        <w:spacing w:after="0" w:line="240" w:lineRule="auto"/>
      </w:pPr>
      <w:r>
        <w:separator/>
      </w:r>
    </w:p>
  </w:endnote>
  <w:endnote w:type="continuationSeparator" w:id="0">
    <w:p w:rsidR="00A35357" w:rsidRDefault="00A35357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57" w:rsidRDefault="00A35357" w:rsidP="00FB7782">
      <w:pPr>
        <w:spacing w:after="0" w:line="240" w:lineRule="auto"/>
      </w:pPr>
      <w:r>
        <w:separator/>
      </w:r>
    </w:p>
  </w:footnote>
  <w:footnote w:type="continuationSeparator" w:id="0">
    <w:p w:rsidR="00A35357" w:rsidRDefault="00A35357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37" w:rsidRDefault="00AC1CA8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</w:t>
    </w:r>
    <w:r w:rsidR="00920390">
      <w:rPr>
        <w:sz w:val="24"/>
      </w:rPr>
      <w:t>GRAF</w:t>
    </w:r>
    <w:r w:rsidR="00947438">
      <w:rPr>
        <w:sz w:val="24"/>
      </w:rPr>
      <w:t>_04</w:t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1EF74DD4" wp14:editId="107180C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6B7"/>
    <w:multiLevelType w:val="multilevel"/>
    <w:tmpl w:val="E7C2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6D13"/>
    <w:multiLevelType w:val="hybridMultilevel"/>
    <w:tmpl w:val="8A9E4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118EC"/>
    <w:multiLevelType w:val="hybridMultilevel"/>
    <w:tmpl w:val="7F0A2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45C86"/>
    <w:multiLevelType w:val="hybridMultilevel"/>
    <w:tmpl w:val="80967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14B33"/>
    <w:multiLevelType w:val="hybridMultilevel"/>
    <w:tmpl w:val="5A2CE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0C95"/>
    <w:multiLevelType w:val="multilevel"/>
    <w:tmpl w:val="C8D4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250AF"/>
    <w:multiLevelType w:val="multilevel"/>
    <w:tmpl w:val="1A20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71A39"/>
    <w:multiLevelType w:val="multilevel"/>
    <w:tmpl w:val="786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E2221"/>
    <w:multiLevelType w:val="hybridMultilevel"/>
    <w:tmpl w:val="212AC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72563"/>
    <w:multiLevelType w:val="hybridMultilevel"/>
    <w:tmpl w:val="A69C16C2"/>
    <w:lvl w:ilvl="0" w:tplc="7590A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14AE5"/>
    <w:multiLevelType w:val="multilevel"/>
    <w:tmpl w:val="E2A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5B379B"/>
    <w:multiLevelType w:val="hybridMultilevel"/>
    <w:tmpl w:val="CCE63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2089F"/>
    <w:multiLevelType w:val="multilevel"/>
    <w:tmpl w:val="C684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D97088"/>
    <w:multiLevelType w:val="multilevel"/>
    <w:tmpl w:val="E1A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C14A5F"/>
    <w:multiLevelType w:val="multilevel"/>
    <w:tmpl w:val="AA4E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E54F64"/>
    <w:multiLevelType w:val="hybridMultilevel"/>
    <w:tmpl w:val="CF64D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F7768D"/>
    <w:multiLevelType w:val="hybridMultilevel"/>
    <w:tmpl w:val="841CA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74AED"/>
    <w:multiLevelType w:val="multilevel"/>
    <w:tmpl w:val="6558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E40317"/>
    <w:multiLevelType w:val="hybridMultilevel"/>
    <w:tmpl w:val="82B61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F58A7"/>
    <w:multiLevelType w:val="hybridMultilevel"/>
    <w:tmpl w:val="9E1C2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126C0"/>
    <w:multiLevelType w:val="hybridMultilevel"/>
    <w:tmpl w:val="76C6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19"/>
  </w:num>
  <w:num w:numId="5">
    <w:abstractNumId w:val="14"/>
  </w:num>
  <w:num w:numId="6">
    <w:abstractNumId w:val="5"/>
  </w:num>
  <w:num w:numId="7">
    <w:abstractNumId w:val="12"/>
  </w:num>
  <w:num w:numId="8">
    <w:abstractNumId w:val="10"/>
  </w:num>
  <w:num w:numId="9">
    <w:abstractNumId w:val="0"/>
  </w:num>
  <w:num w:numId="10">
    <w:abstractNumId w:val="17"/>
  </w:num>
  <w:num w:numId="11">
    <w:abstractNumId w:val="7"/>
  </w:num>
  <w:num w:numId="12">
    <w:abstractNumId w:val="13"/>
  </w:num>
  <w:num w:numId="13">
    <w:abstractNumId w:val="6"/>
  </w:num>
  <w:num w:numId="14">
    <w:abstractNumId w:val="9"/>
  </w:num>
  <w:num w:numId="15">
    <w:abstractNumId w:val="1"/>
  </w:num>
  <w:num w:numId="16">
    <w:abstractNumId w:val="2"/>
  </w:num>
  <w:num w:numId="17">
    <w:abstractNumId w:val="15"/>
  </w:num>
  <w:num w:numId="18">
    <w:abstractNumId w:val="3"/>
  </w:num>
  <w:num w:numId="19">
    <w:abstractNumId w:val="11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240F0E"/>
    <w:rsid w:val="0024492C"/>
    <w:rsid w:val="00256563"/>
    <w:rsid w:val="00263FD7"/>
    <w:rsid w:val="00266824"/>
    <w:rsid w:val="002B18E7"/>
    <w:rsid w:val="003737A0"/>
    <w:rsid w:val="003C2BD2"/>
    <w:rsid w:val="003C3B08"/>
    <w:rsid w:val="003D42A0"/>
    <w:rsid w:val="00493A4B"/>
    <w:rsid w:val="004A4847"/>
    <w:rsid w:val="004A4F5F"/>
    <w:rsid w:val="004B24AD"/>
    <w:rsid w:val="004B4C55"/>
    <w:rsid w:val="00544A88"/>
    <w:rsid w:val="005750FA"/>
    <w:rsid w:val="00603063"/>
    <w:rsid w:val="00633CB4"/>
    <w:rsid w:val="006E120F"/>
    <w:rsid w:val="00711105"/>
    <w:rsid w:val="0080336A"/>
    <w:rsid w:val="008D0588"/>
    <w:rsid w:val="008F2437"/>
    <w:rsid w:val="00920390"/>
    <w:rsid w:val="0093313D"/>
    <w:rsid w:val="00947438"/>
    <w:rsid w:val="00A35357"/>
    <w:rsid w:val="00A6543F"/>
    <w:rsid w:val="00A661ED"/>
    <w:rsid w:val="00AC1CA8"/>
    <w:rsid w:val="00AD1C47"/>
    <w:rsid w:val="00CF5385"/>
    <w:rsid w:val="00DC6599"/>
    <w:rsid w:val="00DD7182"/>
    <w:rsid w:val="00E822B4"/>
    <w:rsid w:val="00FB4409"/>
    <w:rsid w:val="00FB7782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1">
    <w:name w:val="heading 1"/>
    <w:basedOn w:val="Normln"/>
    <w:next w:val="Normln"/>
    <w:link w:val="Nadpis1Char"/>
    <w:uiPriority w:val="9"/>
    <w:qFormat/>
    <w:rsid w:val="004B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7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Svtlstnovnzvraznn1">
    <w:name w:val="Light Shading Accent 1"/>
    <w:basedOn w:val="Normlntabulka"/>
    <w:uiPriority w:val="60"/>
    <w:rsid w:val="00DD7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iln">
    <w:name w:val="Strong"/>
    <w:basedOn w:val="Standardnpsmoodstavce"/>
    <w:uiPriority w:val="22"/>
    <w:qFormat/>
    <w:rsid w:val="004B24A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B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1">
    <w:name w:val="heading 1"/>
    <w:basedOn w:val="Normln"/>
    <w:next w:val="Normln"/>
    <w:link w:val="Nadpis1Char"/>
    <w:uiPriority w:val="9"/>
    <w:qFormat/>
    <w:rsid w:val="004B2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7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Svtlstnovnzvraznn1">
    <w:name w:val="Light Shading Accent 1"/>
    <w:basedOn w:val="Normlntabulka"/>
    <w:uiPriority w:val="60"/>
    <w:rsid w:val="00DD7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iln">
    <w:name w:val="Strong"/>
    <w:basedOn w:val="Standardnpsmoodstavce"/>
    <w:uiPriority w:val="22"/>
    <w:qFormat/>
    <w:rsid w:val="004B24A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B2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751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5</cp:revision>
  <dcterms:created xsi:type="dcterms:W3CDTF">2013-03-23T15:50:00Z</dcterms:created>
  <dcterms:modified xsi:type="dcterms:W3CDTF">2013-03-27T17:28:00Z</dcterms:modified>
</cp:coreProperties>
</file>