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77" w:rsidRDefault="00FE0F77" w:rsidP="00FE0F77">
      <w:pPr>
        <w:pStyle w:val="Nadpis3"/>
      </w:pPr>
      <w:r>
        <w:t>Polovodiče</w:t>
      </w:r>
    </w:p>
    <w:p w:rsidR="00FE0F77" w:rsidRDefault="00FE0F77" w:rsidP="00FE0F77">
      <w:pPr>
        <w:spacing w:after="120"/>
        <w:jc w:val="both"/>
      </w:pPr>
      <w:r>
        <w:t>Z hlediska elektrické vodivosti se jedná o materiály, které vedou elektrický proud za určitých podmínek. U  polovodičů existují dva základní druhy vodivosti:</w:t>
      </w:r>
    </w:p>
    <w:p w:rsidR="00FE0F77" w:rsidRPr="00F775E8" w:rsidRDefault="00FE0F77" w:rsidP="00FE0F77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775E8">
        <w:rPr>
          <w:b/>
        </w:rPr>
        <w:t>vlastní</w:t>
      </w:r>
    </w:p>
    <w:p w:rsidR="00FE0F77" w:rsidRPr="00F775E8" w:rsidRDefault="00FE0F77" w:rsidP="00FE0F77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775E8">
        <w:rPr>
          <w:b/>
        </w:rPr>
        <w:t>nevlastní</w:t>
      </w:r>
    </w:p>
    <w:p w:rsidR="00FE0F77" w:rsidRDefault="00FE0F77" w:rsidP="00FE0F77">
      <w:pPr>
        <w:jc w:val="both"/>
      </w:pPr>
      <w:r w:rsidRPr="00250BE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B20B08D" wp14:editId="0021BC89">
            <wp:simplePos x="0" y="0"/>
            <wp:positionH relativeFrom="column">
              <wp:posOffset>3103880</wp:posOffset>
            </wp:positionH>
            <wp:positionV relativeFrom="paragraph">
              <wp:posOffset>807085</wp:posOffset>
            </wp:positionV>
            <wp:extent cx="1950720" cy="1544320"/>
            <wp:effectExtent l="0" t="0" r="0" b="0"/>
            <wp:wrapSquare wrapText="bothSides"/>
            <wp:docPr id="6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BE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0A75130" wp14:editId="6DE26A30">
            <wp:simplePos x="0" y="0"/>
            <wp:positionH relativeFrom="column">
              <wp:posOffset>421640</wp:posOffset>
            </wp:positionH>
            <wp:positionV relativeFrom="paragraph">
              <wp:posOffset>821055</wp:posOffset>
            </wp:positionV>
            <wp:extent cx="2245995" cy="1630680"/>
            <wp:effectExtent l="0" t="0" r="1905" b="7620"/>
            <wp:wrapTight wrapText="bothSides">
              <wp:wrapPolygon edited="0">
                <wp:start x="0" y="0"/>
                <wp:lineTo x="0" y="21449"/>
                <wp:lineTo x="21435" y="21449"/>
                <wp:lineTo x="21435" y="0"/>
                <wp:lineTo x="0" y="0"/>
              </wp:wrapPolygon>
            </wp:wrapTight>
            <wp:docPr id="6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BE7">
        <w:rPr>
          <w:b/>
        </w:rPr>
        <w:t>Vlastní polovodič</w:t>
      </w:r>
      <w:r>
        <w:t xml:space="preserve"> za normálních teplot nevede elektrický proud, protože nemá volné nosiče elektrického náboje. Elektrický proud začíná vést až při vyšších teplotách. Nejdůležitějšími polovodiči jsou Křemík (Si) a Germanium (</w:t>
      </w:r>
      <w:proofErr w:type="spellStart"/>
      <w:r>
        <w:t>Ge</w:t>
      </w:r>
      <w:proofErr w:type="spellEnd"/>
      <w:r>
        <w:t xml:space="preserve">). Následující obrázky ukazují </w:t>
      </w:r>
      <w:proofErr w:type="gramStart"/>
      <w:r>
        <w:t>křemík v  periodické</w:t>
      </w:r>
      <w:proofErr w:type="gramEnd"/>
      <w:r>
        <w:t xml:space="preserve"> tabulce prvků a monokrystaly křemíku.</w:t>
      </w:r>
      <w:r w:rsidRPr="00250BE7">
        <w:rPr>
          <w:noProof/>
          <w:lang w:eastAsia="cs-CZ"/>
        </w:rPr>
        <w:t xml:space="preserve"> </w:t>
      </w:r>
    </w:p>
    <w:p w:rsidR="00FE0F77" w:rsidRDefault="00FE0F77" w:rsidP="00FE0F77">
      <w:pPr>
        <w:jc w:val="both"/>
      </w:pPr>
    </w:p>
    <w:p w:rsidR="00FE0F77" w:rsidRDefault="00FE0F77" w:rsidP="00FE0F77">
      <w:pPr>
        <w:jc w:val="both"/>
        <w:rPr>
          <w:b/>
        </w:rPr>
      </w:pPr>
    </w:p>
    <w:p w:rsidR="00FE0F77" w:rsidRDefault="00FE0F77" w:rsidP="00FE0F77">
      <w:pPr>
        <w:jc w:val="both"/>
        <w:rPr>
          <w:b/>
        </w:rPr>
      </w:pPr>
    </w:p>
    <w:p w:rsidR="00FE0F77" w:rsidRDefault="00FE0F77" w:rsidP="00FE0F77">
      <w:pPr>
        <w:jc w:val="both"/>
        <w:rPr>
          <w:b/>
        </w:rPr>
      </w:pPr>
    </w:p>
    <w:p w:rsidR="00FE0F77" w:rsidRDefault="00FE0F77" w:rsidP="00FE0F77">
      <w:pPr>
        <w:jc w:val="both"/>
        <w:rPr>
          <w:b/>
        </w:rPr>
      </w:pPr>
    </w:p>
    <w:p w:rsidR="00FE0F77" w:rsidRDefault="00FE0F77" w:rsidP="00FE0F77">
      <w:pPr>
        <w:jc w:val="both"/>
      </w:pPr>
      <w:r w:rsidRPr="00250BE7">
        <w:t xml:space="preserve">Mezi atomy </w:t>
      </w:r>
      <w:r>
        <w:t>křemíku je kovalentní vazba, při které dva sousední atomy sdílejí jednu dvojici elektronů z valenční sféry.</w:t>
      </w:r>
    </w:p>
    <w:p w:rsidR="00FE0F77" w:rsidRDefault="00FE0F77" w:rsidP="00FE0F77">
      <w:pPr>
        <w:jc w:val="both"/>
      </w:pPr>
      <w:r w:rsidRPr="00250BE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C81546B" wp14:editId="08908D01">
            <wp:simplePos x="0" y="0"/>
            <wp:positionH relativeFrom="column">
              <wp:posOffset>1166495</wp:posOffset>
            </wp:positionH>
            <wp:positionV relativeFrom="paragraph">
              <wp:posOffset>166370</wp:posOffset>
            </wp:positionV>
            <wp:extent cx="365823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484" y="21438"/>
                <wp:lineTo x="21484" y="0"/>
                <wp:lineTo x="0" y="0"/>
              </wp:wrapPolygon>
            </wp:wrapTight>
            <wp:docPr id="6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E0F77" w:rsidRDefault="00FE0F77" w:rsidP="00FE0F77">
      <w:pPr>
        <w:jc w:val="both"/>
      </w:pPr>
    </w:p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>
      <w:r>
        <w:t>Následující obrázky ukazují dvourozměrné a prostorové uspořádání krystalu křemíku.</w:t>
      </w:r>
    </w:p>
    <w:p w:rsidR="00FE0F77" w:rsidRPr="00250BE7" w:rsidRDefault="00FE0F77" w:rsidP="00FE0F77">
      <w:r w:rsidRPr="00250BE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D522729" wp14:editId="23B4FE21">
            <wp:simplePos x="0" y="0"/>
            <wp:positionH relativeFrom="column">
              <wp:posOffset>3345815</wp:posOffset>
            </wp:positionH>
            <wp:positionV relativeFrom="paragraph">
              <wp:posOffset>260350</wp:posOffset>
            </wp:positionV>
            <wp:extent cx="2491105" cy="1889760"/>
            <wp:effectExtent l="0" t="0" r="4445" b="0"/>
            <wp:wrapTight wrapText="bothSides">
              <wp:wrapPolygon edited="0">
                <wp:start x="0" y="0"/>
                <wp:lineTo x="0" y="21339"/>
                <wp:lineTo x="21473" y="21339"/>
                <wp:lineTo x="21473" y="0"/>
                <wp:lineTo x="0" y="0"/>
              </wp:wrapPolygon>
            </wp:wrapTight>
            <wp:docPr id="7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5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8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BE7">
        <w:rPr>
          <w:noProof/>
          <w:lang w:eastAsia="cs-CZ"/>
        </w:rPr>
        <w:drawing>
          <wp:inline distT="0" distB="0" distL="0" distR="0" wp14:anchorId="3A11611E" wp14:editId="47C79656">
            <wp:extent cx="3009900" cy="2216377"/>
            <wp:effectExtent l="0" t="0" r="0" b="0"/>
            <wp:docPr id="7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7"/>
                    <pic:cNvPicPr>
                      <a:picLocks noChangeAspect="1"/>
                    </pic:cNvPicPr>
                  </pic:nvPicPr>
                  <pic:blipFill>
                    <a:blip r:embed="rId9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266" cy="222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77" w:rsidRPr="00250BE7" w:rsidRDefault="00FE0F77" w:rsidP="00FE0F77">
      <w:pPr>
        <w:jc w:val="both"/>
      </w:pPr>
      <w:r>
        <w:rPr>
          <w:b/>
        </w:rPr>
        <w:lastRenderedPageBreak/>
        <w:t xml:space="preserve">Vlastní vodivost </w:t>
      </w:r>
      <w:r>
        <w:t xml:space="preserve">je způsobena dodáním energie (teplo, světlo), což způsobí kmitání atomů, při kterém se zvětšují vzdálenosti mezi jádrem a valenčními elektrony a současně se zmenšují vazební síly mezi jádrem a elektrony. Některé elektrony se mohou z vazby uvolnit – vzniknou tak volné elektrony a na jejich původním místě díry, kterým přisuzujeme kladný náboj. Tento proces se nazývá generace páru </w:t>
      </w:r>
      <w:proofErr w:type="gramStart"/>
      <w:r>
        <w:t>nosičů  elektron</w:t>
      </w:r>
      <w:proofErr w:type="gramEnd"/>
      <w:r>
        <w:t xml:space="preserve"> – díra. Uvolněné elektrony při pohybu krystalovou mřížkou zaplňují volná místa – </w:t>
      </w:r>
      <w:proofErr w:type="spellStart"/>
      <w:r>
        <w:t>diry</w:t>
      </w:r>
      <w:proofErr w:type="spellEnd"/>
      <w:r>
        <w:t>. Tento zánik páru nosičů se nazývá rekombinace. Generace a rekombinace jsou v rovnováze.</w:t>
      </w:r>
    </w:p>
    <w:p w:rsidR="00FE0F77" w:rsidRDefault="00FE0F77" w:rsidP="00FE0F77">
      <w:pPr>
        <w:jc w:val="both"/>
      </w:pPr>
      <w:r w:rsidRPr="00250BE7">
        <w:rPr>
          <w:b/>
        </w:rPr>
        <w:t>Nevlastní polovodič</w:t>
      </w:r>
      <w:r>
        <w:t xml:space="preserve"> (příměsový) vznikne přidáním příměsí ze třetí nebo páté skupiny periodické tabulky prvků, které mají 3 resp. 5 valenčních elektronů. Přidáme-li příměs s pěti valenčními elektrony, tzv. donor (fosfor, arsen, antimon), bude mít polovodič přebytek elektronů. Přidáme-li příměs se třemi valenčními elektrony, tzv. akceptor (bór, hliník, galium, indium), bude mít polovodič přebytek děr. </w:t>
      </w:r>
    </w:p>
    <w:p w:rsidR="00FE0F77" w:rsidRDefault="00FE0F77" w:rsidP="00FE0F77">
      <w:pPr>
        <w:pStyle w:val="Odstavecseseznamem"/>
        <w:numPr>
          <w:ilvl w:val="0"/>
          <w:numId w:val="4"/>
        </w:numPr>
        <w:jc w:val="both"/>
      </w:pPr>
      <w:r w:rsidRPr="00696D44">
        <w:rPr>
          <w:b/>
        </w:rPr>
        <w:t>Polovodič typu N</w:t>
      </w:r>
      <w:r>
        <w:t xml:space="preserve"> vznikne přidáním pětimocného prvku; jako nosiče proudu v něm převažují elektrony, které nazýváme většinovými (majoritními) nosiči. Díry jsou nosiči menšinovými (minoritními).</w:t>
      </w:r>
    </w:p>
    <w:p w:rsidR="00FE0F77" w:rsidRDefault="00FE0F77" w:rsidP="00FE0F77">
      <w:pPr>
        <w:pStyle w:val="Odstavecseseznamem"/>
        <w:numPr>
          <w:ilvl w:val="0"/>
          <w:numId w:val="4"/>
        </w:numPr>
        <w:jc w:val="both"/>
      </w:pPr>
      <w:r w:rsidRPr="00696D44">
        <w:rPr>
          <w:b/>
        </w:rPr>
        <w:t>Polovodič typu P</w:t>
      </w:r>
      <w:r>
        <w:t xml:space="preserve"> vznikne přidáním třímocného prvku; jako nosiče proudu v něm převažují díry, které nazýváme většinovými (majoritními) nosiči. </w:t>
      </w:r>
      <w:proofErr w:type="gramStart"/>
      <w:r>
        <w:t>Elektrony  jsou</w:t>
      </w:r>
      <w:proofErr w:type="gramEnd"/>
      <w:r>
        <w:t xml:space="preserve"> nosiči menšinovými (minoritními). </w:t>
      </w:r>
    </w:p>
    <w:p w:rsidR="00FE0F77" w:rsidRPr="002667E0" w:rsidRDefault="00FE0F77" w:rsidP="00FE0F77">
      <w:pPr>
        <w:rPr>
          <w:b/>
        </w:rPr>
      </w:pPr>
      <w:r w:rsidRPr="002667E0">
        <w:rPr>
          <w:b/>
        </w:rPr>
        <w:t>Přechod PN</w:t>
      </w:r>
    </w:p>
    <w:p w:rsidR="00FE0F77" w:rsidRDefault="00FE0F77" w:rsidP="00FE0F77">
      <w:r>
        <w:t xml:space="preserve">Pomocí několika technologií je možné vytvořit přechod mezi vrstvou N a P. Působením difúze přecházejí většinové nosiče s obou stran přechodu na opačnou stranu. </w:t>
      </w:r>
    </w:p>
    <w:p w:rsidR="00FE0F77" w:rsidRDefault="00FE0F77" w:rsidP="00FE0F77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D90CF5F" wp14:editId="67704E85">
            <wp:simplePos x="0" y="0"/>
            <wp:positionH relativeFrom="column">
              <wp:posOffset>1943735</wp:posOffset>
            </wp:positionH>
            <wp:positionV relativeFrom="paragraph">
              <wp:posOffset>67310</wp:posOffset>
            </wp:positionV>
            <wp:extent cx="2447925" cy="1630680"/>
            <wp:effectExtent l="0" t="0" r="9525" b="7620"/>
            <wp:wrapTight wrapText="bothSides">
              <wp:wrapPolygon edited="0">
                <wp:start x="0" y="0"/>
                <wp:lineTo x="0" y="21449"/>
                <wp:lineTo x="21516" y="21449"/>
                <wp:lineTo x="21516" y="0"/>
                <wp:lineTo x="0" y="0"/>
              </wp:wrapPolygon>
            </wp:wrapTight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A812A71" wp14:editId="284620FF">
            <wp:simplePos x="0" y="0"/>
            <wp:positionH relativeFrom="column">
              <wp:posOffset>1555115</wp:posOffset>
            </wp:positionH>
            <wp:positionV relativeFrom="paragraph">
              <wp:posOffset>717550</wp:posOffset>
            </wp:positionV>
            <wp:extent cx="3340735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432" y="21418"/>
                <wp:lineTo x="21432" y="0"/>
                <wp:lineTo x="0" y="0"/>
              </wp:wrapPolygon>
            </wp:wrapTight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Následkem této difúze vzniká na obou stranách oblast, ve které nejsou žádné volné nosiče náboje (vyprázdněná oblast, oblast prostorového náboje). V oblasti N vzniká kladný náboj, v oblasti P záporný náboj. Na přechodu PN vzniká difúzní napětí, které zabraňuje dalšímu přechodu nábojů.</w:t>
      </w:r>
    </w:p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>
      <w:r>
        <w:lastRenderedPageBreak/>
        <w:t>Velikost difúzního napětí závisí na polovodičovém materiálu:</w:t>
      </w:r>
    </w:p>
    <w:p w:rsidR="00FE0F77" w:rsidRDefault="00FE0F77" w:rsidP="00FE0F77">
      <w:pPr>
        <w:pStyle w:val="Odstavecseseznamem"/>
        <w:numPr>
          <w:ilvl w:val="0"/>
          <w:numId w:val="2"/>
        </w:numPr>
      </w:pPr>
      <w:r>
        <w:t xml:space="preserve">křemík </w:t>
      </w:r>
      <w:r>
        <w:tab/>
      </w:r>
      <w:r>
        <w:tab/>
        <w:t>0,2 – 0,4 V</w:t>
      </w:r>
    </w:p>
    <w:p w:rsidR="00FE0F77" w:rsidRDefault="00FE0F77" w:rsidP="00FE0F77">
      <w:pPr>
        <w:pStyle w:val="Odstavecseseznamem"/>
        <w:numPr>
          <w:ilvl w:val="0"/>
          <w:numId w:val="2"/>
        </w:numPr>
      </w:pPr>
      <w:r>
        <w:t>germanium</w:t>
      </w:r>
      <w:r>
        <w:tab/>
        <w:t xml:space="preserve">05, - 0,8 V </w:t>
      </w:r>
    </w:p>
    <w:p w:rsidR="00FE0F77" w:rsidRDefault="00FE0F77" w:rsidP="00FE0F77">
      <w:pPr>
        <w:rPr>
          <w:b/>
        </w:rPr>
      </w:pPr>
      <w:r w:rsidRPr="00717B16">
        <w:rPr>
          <w:b/>
        </w:rPr>
        <w:t>Přechod PN v propustném směru</w:t>
      </w:r>
    </w:p>
    <w:p w:rsidR="00FE0F77" w:rsidRDefault="00FE0F77" w:rsidP="00FE0F7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56C985A" wp14:editId="521D73A2">
            <wp:simplePos x="0" y="0"/>
            <wp:positionH relativeFrom="column">
              <wp:posOffset>1642745</wp:posOffset>
            </wp:positionH>
            <wp:positionV relativeFrom="paragraph">
              <wp:posOffset>1034415</wp:posOffset>
            </wp:positionV>
            <wp:extent cx="2793365" cy="2332355"/>
            <wp:effectExtent l="0" t="0" r="6985" b="0"/>
            <wp:wrapTight wrapText="bothSides">
              <wp:wrapPolygon edited="0">
                <wp:start x="0" y="0"/>
                <wp:lineTo x="0" y="21347"/>
                <wp:lineTo x="21507" y="21347"/>
                <wp:lineTo x="21507" y="0"/>
                <wp:lineTo x="0" y="0"/>
              </wp:wrapPolygon>
            </wp:wrapTight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Vnější zdroj napětí je připojen k přechodu tak, že záporný pól </w:t>
      </w:r>
      <w:proofErr w:type="gramStart"/>
      <w:r>
        <w:t>zdroje  je</w:t>
      </w:r>
      <w:proofErr w:type="gramEnd"/>
      <w:r>
        <w:t xml:space="preserve"> připojen k typu N a kladný pól k typu P. Působením elektrického pole se nyní pohybují elektrony z oblasti N k oblasti P a díry z oblasti P do oblasti N. Nosiče pronikají do vyprázdněné oblasti, jejíž šířka se tímto zmenšuje. Přesáhne-li velikost přiloženého napětí hodnotu difúzního napětí, začne přechodem protékat proud v propustném směru I</w:t>
      </w:r>
      <w:r w:rsidRPr="00CD4DA6">
        <w:rPr>
          <w:sz w:val="20"/>
          <w:vertAlign w:val="subscript"/>
        </w:rPr>
        <w:t>F</w:t>
      </w:r>
      <w:r>
        <w:rPr>
          <w:sz w:val="20"/>
          <w:vertAlign w:val="subscript"/>
        </w:rPr>
        <w:t xml:space="preserve"> </w:t>
      </w:r>
      <w:r>
        <w:t>(vnější napětí působí proti difúznímu napětí). Potřebná hodnota napětí vnějšího zdroje se označuje jako prahové napětí.</w:t>
      </w:r>
    </w:p>
    <w:p w:rsidR="00FE0F77" w:rsidRDefault="00FE0F77" w:rsidP="00FE0F77"/>
    <w:p w:rsidR="00FE0F77" w:rsidRDefault="00FE0F77" w:rsidP="00FE0F77"/>
    <w:p w:rsidR="00FE0F77" w:rsidRDefault="00FE0F77" w:rsidP="00FE0F77"/>
    <w:p w:rsidR="00FE0F77" w:rsidRDefault="00FE0F77" w:rsidP="00FE0F77"/>
    <w:p w:rsidR="00FE0F77" w:rsidRPr="00717B16" w:rsidRDefault="00FE0F77" w:rsidP="00FE0F77"/>
    <w:p w:rsidR="00FE0F77" w:rsidRDefault="00FE0F77" w:rsidP="00FE0F77"/>
    <w:p w:rsidR="00FE0F77" w:rsidRDefault="00FE0F77" w:rsidP="00FE0F77"/>
    <w:p w:rsidR="00FE0F77" w:rsidRPr="00CD4DA6" w:rsidRDefault="00FE0F77" w:rsidP="00FE0F77">
      <w:pPr>
        <w:rPr>
          <w:b/>
        </w:rPr>
      </w:pPr>
      <w:r w:rsidRPr="00CD4DA6">
        <w:rPr>
          <w:b/>
        </w:rPr>
        <w:t>Přechod PN v závěrném směru</w:t>
      </w:r>
    </w:p>
    <w:p w:rsidR="00FE0F77" w:rsidRDefault="00FE0F77" w:rsidP="00FE0F77">
      <w:pPr>
        <w:jc w:val="both"/>
      </w:pPr>
      <w:r>
        <w:t>Přiloženým napětím jsou „odsávány“ většinové nosiče od přechodu a oblast prostorového náboje se tím zvětšuje - přechod PN je polarizován v závěrném směru. Pro menšinové nosiče z obou oblastí (díry v N typu a elektrony v P typu) je však přechod propustný – prochází tak malý proud, který označujeme jako proud v závěrném směru I</w:t>
      </w:r>
      <w:r w:rsidRPr="00CD4DA6">
        <w:rPr>
          <w:vertAlign w:val="subscript"/>
        </w:rPr>
        <w:t>R</w:t>
      </w:r>
      <w:r>
        <w:t>. Tento proud je značně závislý na teplotě – při pokojové teplotě má velikost:</w:t>
      </w:r>
    </w:p>
    <w:p w:rsidR="00FE0F77" w:rsidRDefault="00FE0F77" w:rsidP="00FE0F77">
      <w:pPr>
        <w:pStyle w:val="Odstavecseseznamem"/>
        <w:numPr>
          <w:ilvl w:val="0"/>
          <w:numId w:val="3"/>
        </w:numPr>
        <w:jc w:val="both"/>
      </w:pPr>
      <w:r>
        <w:t xml:space="preserve">křemík  </w:t>
      </w:r>
      <w:r>
        <w:tab/>
        <w:t>I</w:t>
      </w:r>
      <w:r w:rsidRPr="00CD4DA6">
        <w:rPr>
          <w:vertAlign w:val="subscript"/>
        </w:rPr>
        <w:t>R</w:t>
      </w:r>
      <w:r>
        <w:rPr>
          <w:vertAlign w:val="subscript"/>
        </w:rPr>
        <w:t xml:space="preserve"> </w:t>
      </w:r>
      <w:r>
        <w:t xml:space="preserve">= 5 – 500 </w:t>
      </w:r>
      <w:proofErr w:type="spellStart"/>
      <w:r>
        <w:t>nA</w:t>
      </w:r>
      <w:proofErr w:type="spellEnd"/>
    </w:p>
    <w:p w:rsidR="00FE0F77" w:rsidRDefault="00FE0F77" w:rsidP="00FE0F77">
      <w:pPr>
        <w:pStyle w:val="Odstavecseseznamem"/>
        <w:numPr>
          <w:ilvl w:val="0"/>
          <w:numId w:val="3"/>
        </w:numPr>
        <w:jc w:val="both"/>
      </w:pPr>
      <w:r>
        <w:t>germanium</w:t>
      </w:r>
      <w:r>
        <w:tab/>
        <w:t>I</w:t>
      </w:r>
      <w:r w:rsidRPr="00CD4DA6">
        <w:rPr>
          <w:vertAlign w:val="subscript"/>
        </w:rPr>
        <w:t>R</w:t>
      </w:r>
      <w:r>
        <w:rPr>
          <w:vertAlign w:val="subscript"/>
        </w:rPr>
        <w:t xml:space="preserve"> </w:t>
      </w:r>
      <w:r>
        <w:t>= 10 – 500 µA</w:t>
      </w:r>
    </w:p>
    <w:p w:rsidR="00FE0F77" w:rsidRDefault="00FE0F77" w:rsidP="00FE0F77">
      <w:pPr>
        <w:jc w:val="both"/>
      </w:pPr>
      <w:r>
        <w:t>Při překročení určité hodnoty napětí v závěrném směru (stovky V), jsou silové účinky elektrického pole větší než vazební síly, které působí na vazební elektrony. Dojde k průrazu PN přechodu, který pak vede elektrický proud v obou směrech.</w:t>
      </w:r>
    </w:p>
    <w:p w:rsidR="00FE0F77" w:rsidRPr="00F21CE7" w:rsidRDefault="00FE0F77" w:rsidP="00FE0F77">
      <w:pPr>
        <w:pStyle w:val="Nadpis1"/>
        <w:spacing w:before="0"/>
      </w:pPr>
      <w:bookmarkStart w:id="0" w:name="_Toc359328533"/>
      <w:r w:rsidRPr="00F21CE7">
        <w:t>Zdroje</w:t>
      </w:r>
      <w:bookmarkEnd w:id="0"/>
      <w:r w:rsidRPr="00F21CE7">
        <w:t xml:space="preserve"> </w:t>
      </w:r>
    </w:p>
    <w:p w:rsidR="00FE0F77" w:rsidRPr="00F21CE7" w:rsidRDefault="00FE0F77" w:rsidP="00FE0F77">
      <w:pPr>
        <w:pStyle w:val="Nadpis2"/>
      </w:pPr>
      <w:bookmarkStart w:id="1" w:name="_Toc359328534"/>
      <w:r w:rsidRPr="00F21CE7">
        <w:t>Literatura:</w:t>
      </w:r>
      <w:bookmarkEnd w:id="1"/>
      <w:r w:rsidRPr="00F21CE7">
        <w:t xml:space="preserve"> </w:t>
      </w:r>
    </w:p>
    <w:p w:rsidR="00FE0F77" w:rsidRPr="00CF755D" w:rsidRDefault="00FE0F77" w:rsidP="00FE0F77">
      <w:pPr>
        <w:pStyle w:val="Normlnweb"/>
        <w:numPr>
          <w:ilvl w:val="0"/>
          <w:numId w:val="6"/>
        </w:numPr>
        <w:rPr>
          <w:rFonts w:asciiTheme="minorHAnsi" w:hAnsiTheme="minorHAnsi"/>
        </w:rPr>
      </w:pPr>
      <w:r>
        <w:t xml:space="preserve">BEZDĚK, Miloslav. </w:t>
      </w:r>
      <w:r>
        <w:rPr>
          <w:i/>
          <w:iCs/>
        </w:rPr>
        <w:t>Elektronika: [učebnice]</w:t>
      </w:r>
      <w:r>
        <w:t>. 1. vyd.. České Budějovice: Kopp, 2004, 286 s. ISBN 80-723-2171-4.</w:t>
      </w:r>
    </w:p>
    <w:p w:rsidR="00FE0F77" w:rsidRPr="00CF755D" w:rsidRDefault="00FE0F77" w:rsidP="00FE0F77">
      <w:pPr>
        <w:pStyle w:val="Normlnweb"/>
        <w:numPr>
          <w:ilvl w:val="0"/>
          <w:numId w:val="6"/>
        </w:numPr>
        <w:rPr>
          <w:rFonts w:asciiTheme="minorHAnsi" w:hAnsiTheme="minorHAnsi"/>
        </w:rPr>
      </w:pPr>
      <w:r>
        <w:t xml:space="preserve">UHLÍŘ, Jan a Zdeněk KŘEČAN. </w:t>
      </w:r>
      <w:r>
        <w:rPr>
          <w:i/>
          <w:iCs/>
        </w:rPr>
        <w:t>Elektronika: pro 2. a 3. ročník SOU</w:t>
      </w:r>
      <w:r>
        <w:t>. Praha: SNTL, 1985.</w:t>
      </w:r>
    </w:p>
    <w:p w:rsidR="00FE0F77" w:rsidRPr="00CF755D" w:rsidRDefault="00FE0F77" w:rsidP="00FE0F77">
      <w:pPr>
        <w:pStyle w:val="Normlnweb"/>
        <w:numPr>
          <w:ilvl w:val="0"/>
          <w:numId w:val="6"/>
        </w:numPr>
        <w:rPr>
          <w:rFonts w:asciiTheme="minorHAnsi" w:hAnsiTheme="minorHAnsi"/>
        </w:rPr>
      </w:pPr>
      <w:r>
        <w:lastRenderedPageBreak/>
        <w:t xml:space="preserve">SUCHÁNEK, Vladimír. </w:t>
      </w:r>
      <w:r>
        <w:rPr>
          <w:i/>
          <w:iCs/>
        </w:rPr>
        <w:t>Dioda, tranzistor a tyristor názorně: programovaný kurz</w:t>
      </w:r>
      <w:r>
        <w:t>. 2. vyd. Praha: SNTL, 1983.</w:t>
      </w:r>
    </w:p>
    <w:p w:rsidR="00FE0F77" w:rsidRPr="00114011" w:rsidRDefault="00FE0F77" w:rsidP="00FE0F77">
      <w:pPr>
        <w:pStyle w:val="Normlnweb"/>
        <w:numPr>
          <w:ilvl w:val="0"/>
          <w:numId w:val="6"/>
        </w:numPr>
        <w:rPr>
          <w:rFonts w:asciiTheme="minorHAnsi" w:hAnsiTheme="minorHAnsi"/>
        </w:rPr>
      </w:pPr>
      <w:r>
        <w:t xml:space="preserve">FROHN, M. </w:t>
      </w:r>
      <w:r>
        <w:rPr>
          <w:i/>
          <w:iCs/>
        </w:rPr>
        <w:t>Elektronika: polovodičové součástky a základní zapojení</w:t>
      </w:r>
      <w:r>
        <w:t>. 1. české vyd. Praha: BEN - technická literatura, 2006, 479 s. ISBN 80-730-0123-3.</w:t>
      </w:r>
    </w:p>
    <w:p w:rsidR="00FE0F77" w:rsidRPr="00114011" w:rsidRDefault="00FE0F77" w:rsidP="00FE0F77">
      <w:pPr>
        <w:pStyle w:val="Normlnweb"/>
        <w:numPr>
          <w:ilvl w:val="0"/>
          <w:numId w:val="6"/>
        </w:numPr>
        <w:rPr>
          <w:rFonts w:asciiTheme="minorHAnsi" w:hAnsiTheme="minorHAnsi"/>
        </w:rPr>
      </w:pPr>
      <w:r>
        <w:t xml:space="preserve">Katalog GM </w:t>
      </w:r>
      <w:proofErr w:type="spellStart"/>
      <w:r>
        <w:t>Electronic</w:t>
      </w:r>
      <w:proofErr w:type="spellEnd"/>
      <w:r>
        <w:t xml:space="preserve">. </w:t>
      </w:r>
      <w:r w:rsidRPr="00114011">
        <w:rPr>
          <w:i/>
        </w:rPr>
        <w:t xml:space="preserve">Elektronické </w:t>
      </w:r>
      <w:proofErr w:type="gramStart"/>
      <w:r w:rsidRPr="00114011">
        <w:rPr>
          <w:i/>
        </w:rPr>
        <w:t>součástky</w:t>
      </w:r>
      <w:r>
        <w:rPr>
          <w:i/>
        </w:rPr>
        <w:t>,</w:t>
      </w:r>
      <w:r>
        <w:t>2013</w:t>
      </w:r>
      <w:proofErr w:type="gramEnd"/>
      <w:r>
        <w:t>.</w:t>
      </w:r>
    </w:p>
    <w:p w:rsidR="00FE0F77" w:rsidRPr="00CF755D" w:rsidRDefault="00FE0F77" w:rsidP="00FE0F77">
      <w:pPr>
        <w:pStyle w:val="Normlnweb"/>
        <w:numPr>
          <w:ilvl w:val="0"/>
          <w:numId w:val="6"/>
        </w:numPr>
        <w:rPr>
          <w:rFonts w:asciiTheme="minorHAnsi" w:hAnsiTheme="minorHAnsi"/>
        </w:rPr>
      </w:pPr>
      <w:r>
        <w:t xml:space="preserve">KOLEKTIV AUTORŮ. </w:t>
      </w:r>
      <w:r>
        <w:rPr>
          <w:i/>
          <w:iCs/>
        </w:rPr>
        <w:t>Dioda, tranzistor a tyristor názorně: Programovaný kurz</w:t>
      </w:r>
      <w:r>
        <w:t>. 2. vyd. Praha: SNTL, 1983.</w:t>
      </w:r>
    </w:p>
    <w:p w:rsidR="00FE0F77" w:rsidRPr="00F21CE7" w:rsidRDefault="00FE0F77" w:rsidP="00FE0F77">
      <w:pPr>
        <w:pStyle w:val="Nadpis2"/>
      </w:pPr>
      <w:bookmarkStart w:id="2" w:name="_GoBack"/>
      <w:bookmarkEnd w:id="2"/>
    </w:p>
    <w:sectPr w:rsidR="00FE0F77" w:rsidRPr="00F2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C13"/>
    <w:multiLevelType w:val="hybridMultilevel"/>
    <w:tmpl w:val="DF5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3A3"/>
    <w:multiLevelType w:val="hybridMultilevel"/>
    <w:tmpl w:val="6F30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78D5"/>
    <w:multiLevelType w:val="hybridMultilevel"/>
    <w:tmpl w:val="B8843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932"/>
    <w:multiLevelType w:val="hybridMultilevel"/>
    <w:tmpl w:val="8E04D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14464"/>
    <w:multiLevelType w:val="hybridMultilevel"/>
    <w:tmpl w:val="D6BC9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74D85"/>
    <w:multiLevelType w:val="hybridMultilevel"/>
    <w:tmpl w:val="7D0E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66BE8"/>
    <w:multiLevelType w:val="hybridMultilevel"/>
    <w:tmpl w:val="BB8A2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77"/>
    <w:rsid w:val="00012BE4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E10E-30C7-498D-8B6F-34B27832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F7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E0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0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0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E0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E0F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E0F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FE0F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0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0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FE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chlumny</dc:creator>
  <cp:keywords/>
  <dc:description/>
  <cp:lastModifiedBy>chlumny</cp:lastModifiedBy>
  <cp:revision>1</cp:revision>
  <dcterms:created xsi:type="dcterms:W3CDTF">2015-05-25T10:19:00Z</dcterms:created>
  <dcterms:modified xsi:type="dcterms:W3CDTF">2015-05-25T10:25:00Z</dcterms:modified>
</cp:coreProperties>
</file>