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48" w:rsidRPr="00850359" w:rsidRDefault="00F55DC4" w:rsidP="00D10DC6">
      <w:pPr>
        <w:spacing w:line="240" w:lineRule="auto"/>
        <w:jc w:val="center"/>
        <w:rPr>
          <w:rFonts w:ascii="Times New Roman" w:hAnsi="Times New Roman"/>
          <w:b/>
          <w:color w:val="4F81BD"/>
          <w:sz w:val="32"/>
          <w:szCs w:val="32"/>
        </w:rPr>
      </w:pPr>
      <w:r w:rsidRPr="00850359">
        <w:rPr>
          <w:rFonts w:ascii="Times New Roman" w:hAnsi="Times New Roman"/>
          <w:b/>
          <w:color w:val="4F81BD"/>
          <w:sz w:val="32"/>
          <w:szCs w:val="32"/>
        </w:rPr>
        <w:t>Majetek podniku</w:t>
      </w:r>
    </w:p>
    <w:p w:rsidR="00F55DC4" w:rsidRPr="00D10DC6" w:rsidRDefault="00F55DC4" w:rsidP="00D10DC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0DC6">
        <w:rPr>
          <w:rFonts w:ascii="Times New Roman" w:hAnsi="Times New Roman"/>
          <w:b/>
          <w:sz w:val="28"/>
          <w:szCs w:val="28"/>
        </w:rPr>
        <w:t>Opotřebení dlouhodobého majetku</w:t>
      </w:r>
    </w:p>
    <w:p w:rsidR="003F4907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sz w:val="24"/>
          <w:szCs w:val="24"/>
        </w:rPr>
        <w:t>Dlouhodobý majetek</w:t>
      </w:r>
      <w:r>
        <w:rPr>
          <w:rFonts w:ascii="Times New Roman" w:hAnsi="Times New Roman"/>
          <w:sz w:val="24"/>
          <w:szCs w:val="24"/>
        </w:rPr>
        <w:t xml:space="preserve"> se při výrobě používá opakovaně, pomalu se opotřebovává, a proto se jeho hodnota přenáší do nákladů firmy postupně. T</w:t>
      </w:r>
      <w:r w:rsidRPr="00D10DC6">
        <w:rPr>
          <w:rFonts w:ascii="Times New Roman" w:hAnsi="Times New Roman"/>
          <w:sz w:val="24"/>
          <w:szCs w:val="24"/>
        </w:rPr>
        <w:t>o se tý</w:t>
      </w:r>
      <w:r>
        <w:rPr>
          <w:rFonts w:ascii="Times New Roman" w:hAnsi="Times New Roman"/>
          <w:sz w:val="24"/>
          <w:szCs w:val="24"/>
        </w:rPr>
        <w:t xml:space="preserve">ká hmotného i nehmotného majetku. </w:t>
      </w:r>
    </w:p>
    <w:p w:rsidR="003F4907" w:rsidRDefault="003F4907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dlouhodobého majetku</w:t>
      </w:r>
      <w:r w:rsidR="00595078">
        <w:rPr>
          <w:rFonts w:ascii="Times New Roman" w:hAnsi="Times New Roman"/>
          <w:sz w:val="24"/>
          <w:szCs w:val="24"/>
        </w:rPr>
        <w:t xml:space="preserve"> rozlišujeme </w:t>
      </w:r>
      <w:r w:rsidR="00595078">
        <w:rPr>
          <w:rFonts w:ascii="Times New Roman" w:hAnsi="Times New Roman"/>
          <w:b/>
          <w:sz w:val="24"/>
          <w:szCs w:val="24"/>
        </w:rPr>
        <w:t>opotřebení:</w:t>
      </w:r>
    </w:p>
    <w:p w:rsidR="00595078" w:rsidRPr="00595078" w:rsidRDefault="00595078" w:rsidP="00595078">
      <w:pPr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Fyzické – </w:t>
      </w:r>
      <w:r>
        <w:rPr>
          <w:rFonts w:ascii="Times New Roman" w:hAnsi="Times New Roman"/>
          <w:sz w:val="24"/>
          <w:szCs w:val="24"/>
        </w:rPr>
        <w:t>vzniká v důsledku užívání a projevuje se postupným snižováním užitných vlastností</w:t>
      </w:r>
    </w:p>
    <w:p w:rsidR="00595078" w:rsidRPr="00EB7385" w:rsidRDefault="00595078" w:rsidP="00595078">
      <w:pPr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Morální – </w:t>
      </w:r>
      <w:r>
        <w:rPr>
          <w:rFonts w:ascii="Times New Roman" w:hAnsi="Times New Roman"/>
          <w:sz w:val="24"/>
          <w:szCs w:val="24"/>
        </w:rPr>
        <w:t>vzniká v důsledku technického zastarání</w:t>
      </w:r>
    </w:p>
    <w:p w:rsidR="00EB7385" w:rsidRDefault="00EB7385" w:rsidP="00EB73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7385" w:rsidRPr="00595078" w:rsidRDefault="00EB7385" w:rsidP="00EB73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Odepisování dlouhodobého majetku</w:t>
      </w:r>
    </w:p>
    <w:p w:rsidR="003F4907" w:rsidRDefault="00EB7385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Opotřebení dlouhodobého majetku se v praxi vyjadřuje pomocí </w:t>
      </w:r>
      <w:r>
        <w:rPr>
          <w:rFonts w:ascii="Times New Roman" w:hAnsi="Times New Roman"/>
          <w:b/>
          <w:sz w:val="24"/>
          <w:szCs w:val="24"/>
        </w:rPr>
        <w:t>odpisů.</w:t>
      </w:r>
    </w:p>
    <w:p w:rsidR="00EB7385" w:rsidRPr="00EB7385" w:rsidRDefault="00EB7385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Odpis je peněžní částka vyjadřující opotřebení dlouhodobého majetku za kalendářní rok (nebo hospodářský rok). Odpisy jsou nákladem podniku. Úhrn odpisů za celou dobu užívání dlouhodobého majetku představuje oprávky k dlouhodobému majetku.</w:t>
      </w:r>
    </w:p>
    <w:p w:rsidR="00D10DC6" w:rsidRPr="00EB7385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sz w:val="24"/>
          <w:szCs w:val="24"/>
        </w:rPr>
        <w:t xml:space="preserve">Vstupní cena se pravidelně snižuje o určitou částku. Velikost této částky závisí na předpokládané době životnosti. Odpisy se postupně sčítají a jejich souhrn za určitou dobu nazýváme </w:t>
      </w:r>
      <w:r w:rsidRPr="00D10DC6">
        <w:rPr>
          <w:rFonts w:ascii="Times New Roman" w:hAnsi="Times New Roman"/>
          <w:b/>
          <w:sz w:val="24"/>
          <w:szCs w:val="24"/>
        </w:rPr>
        <w:t xml:space="preserve">oprávky. </w:t>
      </w:r>
      <w:r w:rsidRPr="00EB7385">
        <w:rPr>
          <w:rFonts w:ascii="Times New Roman" w:hAnsi="Times New Roman"/>
          <w:sz w:val="24"/>
          <w:szCs w:val="24"/>
        </w:rPr>
        <w:t>Na začátku jsou oprávky nulové a na konci životnosti jsou ve výši vstupní ceny.</w:t>
      </w:r>
    </w:p>
    <w:p w:rsidR="00D10DC6" w:rsidRPr="00EB7385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EB7385">
        <w:rPr>
          <w:rFonts w:ascii="Times New Roman" w:hAnsi="Times New Roman"/>
          <w:sz w:val="24"/>
          <w:szCs w:val="24"/>
        </w:rPr>
        <w:t>Cena snížená o oprávky je</w:t>
      </w:r>
      <w:r w:rsidRPr="00D10DC6">
        <w:rPr>
          <w:rFonts w:ascii="Times New Roman" w:hAnsi="Times New Roman"/>
          <w:b/>
          <w:sz w:val="24"/>
          <w:szCs w:val="24"/>
        </w:rPr>
        <w:t xml:space="preserve"> cena zůstatková. </w:t>
      </w:r>
      <w:r w:rsidRPr="00EB7385">
        <w:rPr>
          <w:rFonts w:ascii="Times New Roman" w:hAnsi="Times New Roman"/>
          <w:sz w:val="24"/>
          <w:szCs w:val="24"/>
        </w:rPr>
        <w:t>Ta je na začátku životnosti ve výši vstupní ceny a na konci životnosti je nulová.</w:t>
      </w:r>
    </w:p>
    <w:p w:rsidR="00EB7385" w:rsidRPr="00D10DC6" w:rsidRDefault="00EB7385" w:rsidP="00EB73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Zůstatková cena = pořizovací cena - oprávky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DC6" w:rsidRPr="00D10DC6" w:rsidRDefault="00D10DC6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Funkce odpisů 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>Z pohledu firmy:</w:t>
      </w:r>
    </w:p>
    <w:p w:rsidR="00D10DC6" w:rsidRPr="00D10DC6" w:rsidRDefault="00D10DC6" w:rsidP="00D10DC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funkce nákladová – </w:t>
      </w:r>
      <w:r w:rsidRPr="00D10DC6">
        <w:rPr>
          <w:rFonts w:ascii="Times New Roman" w:hAnsi="Times New Roman"/>
          <w:sz w:val="24"/>
          <w:szCs w:val="24"/>
        </w:rPr>
        <w:t>pomocí odpisů přenášíme hodnotu DM do nákladů</w:t>
      </w:r>
    </w:p>
    <w:p w:rsidR="00D10DC6" w:rsidRPr="00D10DC6" w:rsidRDefault="00D10DC6" w:rsidP="00D10DC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>funkce zdrojová –</w:t>
      </w:r>
      <w:r w:rsidRPr="00D10DC6">
        <w:rPr>
          <w:rFonts w:ascii="Times New Roman" w:hAnsi="Times New Roman"/>
          <w:sz w:val="24"/>
          <w:szCs w:val="24"/>
        </w:rPr>
        <w:t xml:space="preserve"> odpisy jsou pro firmu zdrojem financí pro nákup nového DM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016C" w:rsidRDefault="007F016C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0DC6" w:rsidRPr="00D10DC6" w:rsidRDefault="00D10DC6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lastRenderedPageBreak/>
        <w:t>Z pohledu státu:</w:t>
      </w:r>
    </w:p>
    <w:p w:rsidR="00D10DC6" w:rsidRPr="00D10DC6" w:rsidRDefault="00D10DC6" w:rsidP="00D10DC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funkce fiskální – </w:t>
      </w:r>
      <w:r w:rsidRPr="00D10DC6">
        <w:rPr>
          <w:rFonts w:ascii="Times New Roman" w:hAnsi="Times New Roman"/>
          <w:sz w:val="24"/>
          <w:szCs w:val="24"/>
        </w:rPr>
        <w:t>odpisy ovlivňují výši příjmů státního rozpočtu z daně z příjmu</w:t>
      </w:r>
    </w:p>
    <w:p w:rsidR="00D10DC6" w:rsidRPr="00D10DC6" w:rsidRDefault="00D10DC6" w:rsidP="00D10DC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>funkce rozvojová –</w:t>
      </w:r>
      <w:r w:rsidRPr="00D10DC6">
        <w:rPr>
          <w:rFonts w:ascii="Times New Roman" w:hAnsi="Times New Roman"/>
          <w:sz w:val="24"/>
          <w:szCs w:val="24"/>
        </w:rPr>
        <w:t xml:space="preserve"> rychlými odpisy stát stimuluje podnikatele k obměně strojního vybavení, které umožní rozvoj celého hospodářství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>Druhy odpisů</w:t>
      </w:r>
    </w:p>
    <w:p w:rsidR="00D10DC6" w:rsidRPr="00D10DC6" w:rsidRDefault="00355BD7" w:rsidP="000D7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526C4">
        <w:rPr>
          <w:rFonts w:ascii="Times New Roman" w:hAnsi="Times New Roman"/>
          <w:b/>
          <w:sz w:val="24"/>
          <w:szCs w:val="24"/>
        </w:rPr>
        <w:t xml:space="preserve"> </w:t>
      </w:r>
      <w:r w:rsidR="00D10DC6" w:rsidRPr="00D10DC6">
        <w:rPr>
          <w:rFonts w:ascii="Times New Roman" w:hAnsi="Times New Roman"/>
          <w:b/>
          <w:sz w:val="24"/>
          <w:szCs w:val="24"/>
        </w:rPr>
        <w:t xml:space="preserve">účetní odpisy – </w:t>
      </w:r>
      <w:r>
        <w:rPr>
          <w:rFonts w:ascii="Times New Roman" w:hAnsi="Times New Roman"/>
          <w:sz w:val="24"/>
          <w:szCs w:val="24"/>
        </w:rPr>
        <w:t>vyjadřují skutečnou</w:t>
      </w:r>
      <w:r w:rsidR="000D7277">
        <w:rPr>
          <w:rFonts w:ascii="Times New Roman" w:hAnsi="Times New Roman"/>
          <w:sz w:val="24"/>
          <w:szCs w:val="24"/>
        </w:rPr>
        <w:t xml:space="preserve"> míru opotřebení majetku.</w:t>
      </w:r>
      <w:r w:rsidR="00D526C4">
        <w:rPr>
          <w:rFonts w:ascii="Times New Roman" w:hAnsi="Times New Roman"/>
          <w:sz w:val="24"/>
          <w:szCs w:val="24"/>
        </w:rPr>
        <w:t xml:space="preserve"> Jsou </w:t>
      </w:r>
      <w:r w:rsidR="00D10DC6" w:rsidRPr="00D10DC6">
        <w:rPr>
          <w:rFonts w:ascii="Times New Roman" w:hAnsi="Times New Roman"/>
          <w:sz w:val="24"/>
          <w:szCs w:val="24"/>
        </w:rPr>
        <w:t>upraveny zákonem o účetnictví, firma si je sama zvolí, podnik je využívat může, ale nemusí (aby měl přesnější představu o výši opotřebení dlouhodobého majetku)</w:t>
      </w:r>
      <w:r w:rsidR="00D526C4">
        <w:rPr>
          <w:rFonts w:ascii="Times New Roman" w:hAnsi="Times New Roman"/>
          <w:sz w:val="24"/>
          <w:szCs w:val="24"/>
        </w:rPr>
        <w:t>.</w:t>
      </w:r>
      <w:r w:rsidR="000D7277">
        <w:rPr>
          <w:rFonts w:ascii="Times New Roman" w:hAnsi="Times New Roman"/>
          <w:sz w:val="24"/>
          <w:szCs w:val="24"/>
        </w:rPr>
        <w:t xml:space="preserve"> 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DC6" w:rsidRPr="00D10DC6" w:rsidRDefault="000D7277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Výpočet: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>Odpisová s</w:t>
      </w:r>
      <w:r w:rsidR="000D7277">
        <w:rPr>
          <w:rFonts w:ascii="Times New Roman" w:hAnsi="Times New Roman"/>
          <w:b/>
          <w:sz w:val="24"/>
          <w:szCs w:val="24"/>
        </w:rPr>
        <w:t xml:space="preserve">azba v %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doba životnosti</m:t>
            </m:r>
          </m:den>
        </m:f>
      </m:oMath>
    </w:p>
    <w:p w:rsidR="00D10DC6" w:rsidRPr="00D10DC6" w:rsidRDefault="00D10DC6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>Roční odpis =</w:t>
      </w:r>
      <w:r w:rsidR="00F01EC1">
        <w:rPr>
          <w:rFonts w:ascii="Times New Roman" w:hAnsi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vstupní cena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*o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dpisová sazba</m:t>
        </m:r>
      </m:oMath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DC6" w:rsidRDefault="000D7277" w:rsidP="000D7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10DC6" w:rsidRPr="00D10DC6">
        <w:rPr>
          <w:rFonts w:ascii="Times New Roman" w:hAnsi="Times New Roman"/>
          <w:b/>
          <w:sz w:val="24"/>
          <w:szCs w:val="24"/>
        </w:rPr>
        <w:t>daňové odpisy –</w:t>
      </w:r>
      <w:r w:rsidR="00D10DC6" w:rsidRPr="00D10DC6">
        <w:rPr>
          <w:rFonts w:ascii="Times New Roman" w:hAnsi="Times New Roman"/>
          <w:sz w:val="24"/>
          <w:szCs w:val="24"/>
        </w:rPr>
        <w:t xml:space="preserve"> upraveny zákonem o dani z příjmů, slouží jako daňový náklad a ovlivňují výši daní z příjmu. Podnik je používat musí pro účely výpočtu daně z příjmů. Podnik má přesně určenou dobu odepisování dlouhodobého majetku a také způsob, jak odpisy počítat.</w:t>
      </w:r>
      <w:r w:rsidR="00F95200">
        <w:rPr>
          <w:rFonts w:ascii="Times New Roman" w:hAnsi="Times New Roman"/>
          <w:sz w:val="24"/>
          <w:szCs w:val="24"/>
        </w:rPr>
        <w:t xml:space="preserve"> Doba odepisování je rozdělena do šesti odpisových skupin, které jsou uvedeny v příloze zákona o dani z příjmu.</w:t>
      </w:r>
    </w:p>
    <w:p w:rsidR="00F95200" w:rsidRPr="00D10DC6" w:rsidRDefault="00F95200" w:rsidP="000D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16C" w:rsidRDefault="007F016C" w:rsidP="007F0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200" w:rsidRDefault="00F95200" w:rsidP="00F9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Výpočet daňových odpisů</w:t>
      </w:r>
    </w:p>
    <w:p w:rsidR="00F95200" w:rsidRDefault="00F95200" w:rsidP="00F9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DC6" w:rsidRPr="00D10DC6" w:rsidRDefault="00D10DC6" w:rsidP="00D10D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U daňových odpisů </w:t>
      </w:r>
      <w:r w:rsidRPr="00D10DC6">
        <w:rPr>
          <w:rFonts w:ascii="Times New Roman" w:hAnsi="Times New Roman"/>
          <w:sz w:val="24"/>
          <w:szCs w:val="24"/>
        </w:rPr>
        <w:t xml:space="preserve">rozlišujeme dvě metody: </w:t>
      </w:r>
      <w:r w:rsidRPr="00D10DC6">
        <w:rPr>
          <w:rFonts w:ascii="Times New Roman" w:hAnsi="Times New Roman"/>
          <w:b/>
          <w:sz w:val="24"/>
          <w:szCs w:val="24"/>
        </w:rPr>
        <w:t>rovnoměrné odepisování a zrychlené odepisování</w:t>
      </w:r>
      <w:r w:rsidR="000D7277">
        <w:rPr>
          <w:rFonts w:ascii="Times New Roman" w:hAnsi="Times New Roman"/>
          <w:b/>
          <w:sz w:val="24"/>
          <w:szCs w:val="24"/>
        </w:rPr>
        <w:t>: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sz w:val="24"/>
          <w:szCs w:val="24"/>
        </w:rPr>
        <w:t>- zvolenou metodu musíme dodržet po celou dobu odepisování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sz w:val="24"/>
          <w:szCs w:val="24"/>
        </w:rPr>
        <w:t>- majetek je rozdělen do 6 odpisových skupin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sz w:val="24"/>
          <w:szCs w:val="24"/>
        </w:rPr>
        <w:t>- v případ technického zhodnocení se zvyšuje hodnota DM a odpisy se provádí ze zvýšené ceny.</w:t>
      </w: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Rovnoměrné odepisování </w:t>
      </w:r>
      <w:r w:rsidRPr="00D10DC6">
        <w:rPr>
          <w:rFonts w:ascii="Times New Roman" w:hAnsi="Times New Roman"/>
          <w:sz w:val="24"/>
          <w:szCs w:val="24"/>
        </w:rPr>
        <w:t>– zákon stanoví procento roční odpisové sazby:</w:t>
      </w:r>
    </w:p>
    <w:p w:rsidR="000D7277" w:rsidRPr="00D10DC6" w:rsidRDefault="000D7277" w:rsidP="000D72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Výpočet:</w:t>
      </w:r>
    </w:p>
    <w:p w:rsidR="00CC61B7" w:rsidRDefault="000D7277" w:rsidP="00F952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Rovnoměrné odepisování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vstupní cena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*odpisová sazba</m:t>
        </m:r>
      </m:oMath>
    </w:p>
    <w:p w:rsidR="00D10DC6" w:rsidRDefault="00D10DC6" w:rsidP="00F9520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61B7" w:rsidRPr="00CC61B7" w:rsidRDefault="00CC61B7" w:rsidP="00F9520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Zrychlené odepisování – </w:t>
      </w:r>
      <w:r w:rsidRPr="00D10DC6">
        <w:rPr>
          <w:rFonts w:ascii="Times New Roman" w:hAnsi="Times New Roman"/>
          <w:sz w:val="24"/>
          <w:szCs w:val="24"/>
        </w:rPr>
        <w:t>pro výpočet zákon stanoví koeficient a liší se i postup výpočtu v 1. roce a dalších letech.</w:t>
      </w:r>
    </w:p>
    <w:p w:rsidR="000D7277" w:rsidRPr="00D10DC6" w:rsidRDefault="000D7277" w:rsidP="000D72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Výpočet:</w:t>
      </w:r>
    </w:p>
    <w:p w:rsidR="000D7277" w:rsidRPr="00D10DC6" w:rsidRDefault="000D7277" w:rsidP="000D72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0DC6">
        <w:rPr>
          <w:rFonts w:ascii="Times New Roman" w:hAnsi="Times New Roman"/>
          <w:b/>
          <w:sz w:val="24"/>
          <w:szCs w:val="24"/>
        </w:rPr>
        <w:t xml:space="preserve">Odpis v 1. roce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vstupní cena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koeficient pro 1. rok</m:t>
            </m:r>
          </m:den>
        </m:f>
      </m:oMath>
    </w:p>
    <w:p w:rsidR="000D7277" w:rsidRPr="00D10DC6" w:rsidRDefault="00F01EC1" w:rsidP="000D72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Odpis v dalších letech =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Cs w:val="24"/>
              </w:rPr>
              <m:t xml:space="preserve">2* zůstatková cena </m:t>
            </m:r>
          </m:num>
          <m:den>
            <m:r>
              <m:rPr>
                <m:sty m:val="b"/>
              </m:rPr>
              <w:rPr>
                <w:rFonts w:ascii="Cambria Math" w:hAnsi="Cambria Math"/>
                <w:szCs w:val="24"/>
              </w:rPr>
              <m:t xml:space="preserve">koef. pro další roky odepisování 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 xml:space="preserve">- </m:t>
        </m:r>
        <m:r>
          <m:rPr>
            <m:sty m:val="b"/>
          </m:rPr>
          <w:rPr>
            <w:rFonts w:ascii="Cambria Math" w:hAnsi="Cambria Math"/>
            <w:szCs w:val="24"/>
          </w:rPr>
          <m:t>počet let dosavadního odepisován</m:t>
        </m:r>
        <m:r>
          <m:rPr>
            <m:sty m:val="b"/>
          </m:rPr>
          <w:rPr>
            <w:rFonts w:ascii="Cambria Math" w:hAnsi="Times New Roman"/>
            <w:szCs w:val="24"/>
          </w:rPr>
          <m:t>í</m:t>
        </m:r>
      </m:oMath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DC6" w:rsidRPr="00CC61B7" w:rsidRDefault="00D10DC6" w:rsidP="00CC61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0DC6" w:rsidRPr="00D10DC6" w:rsidRDefault="00D10DC6" w:rsidP="00D10D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DC6" w:rsidRPr="00D10DC6" w:rsidRDefault="00D10DC6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5DC4" w:rsidRDefault="00916B17" w:rsidP="00D10D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Zdroje:</w:t>
      </w:r>
    </w:p>
    <w:p w:rsidR="00916B17" w:rsidRDefault="00916B17" w:rsidP="00916B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KLÍNSKÝ, Petr a Otto MÜNCH. </w:t>
      </w:r>
      <w:r w:rsidR="00A30A31">
        <w:rPr>
          <w:rFonts w:ascii="Times New Roman" w:hAnsi="Times New Roman"/>
          <w:i/>
          <w:sz w:val="24"/>
          <w:szCs w:val="24"/>
        </w:rPr>
        <w:t xml:space="preserve">Ekonomika </w:t>
      </w:r>
      <w:r>
        <w:rPr>
          <w:rFonts w:ascii="Times New Roman" w:hAnsi="Times New Roman"/>
          <w:i/>
          <w:sz w:val="24"/>
          <w:szCs w:val="24"/>
        </w:rPr>
        <w:t>pro obchodní akademie a ostatní střední školy</w:t>
      </w:r>
      <w:r w:rsidR="00785E2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Praha: EDUKO, 2012. ISBN 978-80-87204-55-9.</w:t>
      </w:r>
    </w:p>
    <w:p w:rsidR="00A30A31" w:rsidRDefault="00A30A31" w:rsidP="00A30A31">
      <w:pPr>
        <w:rPr>
          <w:rFonts w:ascii="Times New Roman" w:hAnsi="Times New Roman"/>
          <w:sz w:val="24"/>
          <w:szCs w:val="24"/>
        </w:rPr>
      </w:pPr>
      <w:r w:rsidRPr="00A30A31">
        <w:rPr>
          <w:rFonts w:ascii="Times New Roman" w:hAnsi="Times New Roman"/>
          <w:sz w:val="24"/>
          <w:szCs w:val="24"/>
        </w:rPr>
        <w:t xml:space="preserve">KLÍNSKÝ, Petr, Otto MÜNCH a Danuše CHROMÁ. </w:t>
      </w:r>
      <w:r w:rsidRPr="00A30A31">
        <w:rPr>
          <w:rFonts w:ascii="Times New Roman" w:hAnsi="Times New Roman"/>
          <w:i/>
          <w:iCs/>
          <w:sz w:val="24"/>
          <w:szCs w:val="24"/>
        </w:rPr>
        <w:t>Ekonomika: ekonomická a finanční gramotnost pro střední školy</w:t>
      </w:r>
      <w:r>
        <w:rPr>
          <w:rFonts w:ascii="Times New Roman" w:hAnsi="Times New Roman"/>
          <w:sz w:val="24"/>
          <w:szCs w:val="24"/>
        </w:rPr>
        <w:t>. Praha: EDUKO</w:t>
      </w:r>
      <w:r w:rsidRPr="00A30A31">
        <w:rPr>
          <w:rFonts w:ascii="Times New Roman" w:hAnsi="Times New Roman"/>
          <w:sz w:val="24"/>
          <w:szCs w:val="24"/>
        </w:rPr>
        <w:t>, 2012, 179 s. ISBN 978-80-87204-65-8.</w:t>
      </w:r>
    </w:p>
    <w:p w:rsidR="00CC18E3" w:rsidRPr="00680B95" w:rsidRDefault="00CC18E3" w:rsidP="00744BAC">
      <w:pPr>
        <w:rPr>
          <w:rFonts w:ascii="Times New Roman" w:hAnsi="Times New Roman"/>
          <w:sz w:val="24"/>
          <w:szCs w:val="24"/>
        </w:rPr>
      </w:pPr>
      <w:r w:rsidRPr="005C6C54">
        <w:rPr>
          <w:rFonts w:ascii="Times New Roman" w:hAnsi="Times New Roman"/>
          <w:sz w:val="24"/>
          <w:szCs w:val="24"/>
        </w:rPr>
        <w:t xml:space="preserve">ŠVARCOVÁ, Jena. </w:t>
      </w:r>
      <w:r w:rsidR="00785E2E">
        <w:rPr>
          <w:rFonts w:ascii="Times New Roman" w:hAnsi="Times New Roman"/>
          <w:i/>
          <w:iCs/>
          <w:sz w:val="24"/>
          <w:szCs w:val="24"/>
        </w:rPr>
        <w:t>Ekonomie: stručný přehled:</w:t>
      </w:r>
      <w:r w:rsidRPr="005C6C54">
        <w:rPr>
          <w:rFonts w:ascii="Times New Roman" w:hAnsi="Times New Roman"/>
          <w:i/>
          <w:iCs/>
          <w:sz w:val="24"/>
          <w:szCs w:val="24"/>
        </w:rPr>
        <w:t xml:space="preserve"> teorie a praxe aktuáln</w:t>
      </w:r>
      <w:r w:rsidR="00785E2E">
        <w:rPr>
          <w:rFonts w:ascii="Times New Roman" w:hAnsi="Times New Roman"/>
          <w:i/>
          <w:iCs/>
          <w:sz w:val="24"/>
          <w:szCs w:val="24"/>
        </w:rPr>
        <w:t>ě a v </w:t>
      </w:r>
      <w:proofErr w:type="gramStart"/>
      <w:r w:rsidR="00785E2E">
        <w:rPr>
          <w:rFonts w:ascii="Times New Roman" w:hAnsi="Times New Roman"/>
          <w:i/>
          <w:iCs/>
          <w:sz w:val="24"/>
          <w:szCs w:val="24"/>
        </w:rPr>
        <w:t>souvislostech:  učebnice</w:t>
      </w:r>
      <w:proofErr w:type="gramEnd"/>
      <w:r w:rsidR="00785E2E">
        <w:rPr>
          <w:rFonts w:ascii="Times New Roman" w:hAnsi="Times New Roman"/>
          <w:i/>
          <w:iCs/>
          <w:sz w:val="24"/>
          <w:szCs w:val="24"/>
        </w:rPr>
        <w:t>:</w:t>
      </w:r>
      <w:r w:rsidRPr="005C6C54">
        <w:rPr>
          <w:rFonts w:ascii="Times New Roman" w:hAnsi="Times New Roman"/>
          <w:i/>
          <w:iCs/>
          <w:sz w:val="24"/>
          <w:szCs w:val="24"/>
        </w:rPr>
        <w:t xml:space="preserve"> [2012/2013]</w:t>
      </w:r>
      <w:r w:rsidRPr="005C6C54">
        <w:rPr>
          <w:rFonts w:ascii="Times New Roman" w:hAnsi="Times New Roman"/>
          <w:sz w:val="24"/>
          <w:szCs w:val="24"/>
        </w:rPr>
        <w:t>. Zlín: CEED, 2012, 303 s. ISBN 978-80-87301-16-6.</w:t>
      </w:r>
    </w:p>
    <w:p w:rsidR="00916B17" w:rsidRPr="00D10DC6" w:rsidRDefault="00916B17" w:rsidP="00D10D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16B17" w:rsidRPr="00D10DC6" w:rsidSect="006F0958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C0" w:rsidRDefault="00776EC0" w:rsidP="001E4ABB">
      <w:pPr>
        <w:spacing w:after="0" w:line="240" w:lineRule="auto"/>
      </w:pPr>
      <w:r>
        <w:separator/>
      </w:r>
    </w:p>
  </w:endnote>
  <w:endnote w:type="continuationSeparator" w:id="0">
    <w:p w:rsidR="00776EC0" w:rsidRDefault="00776EC0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8" w:rsidRDefault="006F09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C61B7">
      <w:rPr>
        <w:noProof/>
      </w:rPr>
      <w:t>1</w:t>
    </w:r>
    <w:r>
      <w:fldChar w:fldCharType="end"/>
    </w: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C0" w:rsidRDefault="00776EC0" w:rsidP="001E4ABB">
      <w:pPr>
        <w:spacing w:after="0" w:line="240" w:lineRule="auto"/>
      </w:pPr>
      <w:r>
        <w:separator/>
      </w:r>
    </w:p>
  </w:footnote>
  <w:footnote w:type="continuationSeparator" w:id="0">
    <w:p w:rsidR="00776EC0" w:rsidRDefault="00776EC0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C2" w:rsidRDefault="00DC2AC2" w:rsidP="00DC2AC2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</w:t>
    </w:r>
    <w:r w:rsidR="00261821">
      <w:rPr>
        <w:noProof/>
        <w:lang w:eastAsia="cs-CZ"/>
      </w:rPr>
      <w:t>INOVACE</w:t>
    </w:r>
    <w:r>
      <w:rPr>
        <w:noProof/>
        <w:lang w:eastAsia="cs-CZ"/>
      </w:rPr>
      <w:t>_</w:t>
    </w:r>
    <w:r w:rsidR="00916B17">
      <w:rPr>
        <w:noProof/>
        <w:lang w:eastAsia="cs-CZ"/>
      </w:rPr>
      <w:t>MAJ_10</w:t>
    </w:r>
  </w:p>
  <w:p w:rsidR="00DC2AC2" w:rsidRDefault="00F20D5B" w:rsidP="00DC2AC2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2625" cy="1257300"/>
          <wp:effectExtent l="0" t="0" r="9525" b="0"/>
          <wp:docPr id="1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AC2" w:rsidRPr="00DC2AC2">
      <w:rPr>
        <w:noProof/>
        <w:lang w:eastAsia="cs-CZ"/>
      </w:rPr>
      <w:t xml:space="preserve"> </w:t>
    </w:r>
  </w:p>
  <w:p w:rsidR="001E4ABB" w:rsidRDefault="00D530A7" w:rsidP="00D530A7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2C4"/>
    <w:multiLevelType w:val="hybridMultilevel"/>
    <w:tmpl w:val="0C045754"/>
    <w:lvl w:ilvl="0" w:tplc="21BCB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6AB"/>
    <w:multiLevelType w:val="hybridMultilevel"/>
    <w:tmpl w:val="C00E8F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862A9"/>
    <w:multiLevelType w:val="hybridMultilevel"/>
    <w:tmpl w:val="73A024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01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C6405"/>
    <w:multiLevelType w:val="hybridMultilevel"/>
    <w:tmpl w:val="763A3028"/>
    <w:lvl w:ilvl="0" w:tplc="9BF0D6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1F6B"/>
    <w:multiLevelType w:val="hybridMultilevel"/>
    <w:tmpl w:val="7B444E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53106"/>
    <w:multiLevelType w:val="hybridMultilevel"/>
    <w:tmpl w:val="30627F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24234"/>
    <w:multiLevelType w:val="hybridMultilevel"/>
    <w:tmpl w:val="0A581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3504D"/>
    <w:multiLevelType w:val="hybridMultilevel"/>
    <w:tmpl w:val="3F4EFE52"/>
    <w:lvl w:ilvl="0" w:tplc="300A49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74DC"/>
    <w:multiLevelType w:val="hybridMultilevel"/>
    <w:tmpl w:val="A0963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307C"/>
    <w:multiLevelType w:val="hybridMultilevel"/>
    <w:tmpl w:val="780CF966"/>
    <w:lvl w:ilvl="0" w:tplc="009CB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47960"/>
    <w:multiLevelType w:val="hybridMultilevel"/>
    <w:tmpl w:val="629C64B6"/>
    <w:lvl w:ilvl="0" w:tplc="A7620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B78"/>
    <w:multiLevelType w:val="hybridMultilevel"/>
    <w:tmpl w:val="424CB3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B13D1"/>
    <w:multiLevelType w:val="hybridMultilevel"/>
    <w:tmpl w:val="7FDC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2BA3"/>
    <w:multiLevelType w:val="hybridMultilevel"/>
    <w:tmpl w:val="18664E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CD3FF9"/>
    <w:multiLevelType w:val="hybridMultilevel"/>
    <w:tmpl w:val="8E1661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5144B"/>
    <w:multiLevelType w:val="hybridMultilevel"/>
    <w:tmpl w:val="34C02BE4"/>
    <w:lvl w:ilvl="0" w:tplc="07B27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3321DF"/>
    <w:multiLevelType w:val="hybridMultilevel"/>
    <w:tmpl w:val="68A8840C"/>
    <w:lvl w:ilvl="0" w:tplc="697C14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868C7"/>
    <w:multiLevelType w:val="hybridMultilevel"/>
    <w:tmpl w:val="0FE4134E"/>
    <w:lvl w:ilvl="0" w:tplc="CE88B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64EC8"/>
    <w:multiLevelType w:val="hybridMultilevel"/>
    <w:tmpl w:val="15ACBD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993579"/>
    <w:multiLevelType w:val="hybridMultilevel"/>
    <w:tmpl w:val="AE103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29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18"/>
  </w:num>
  <w:num w:numId="10">
    <w:abstractNumId w:val="2"/>
  </w:num>
  <w:num w:numId="11">
    <w:abstractNumId w:val="19"/>
  </w:num>
  <w:num w:numId="12">
    <w:abstractNumId w:val="17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24EA1"/>
    <w:rsid w:val="00062015"/>
    <w:rsid w:val="000C2F80"/>
    <w:rsid w:val="000D7277"/>
    <w:rsid w:val="001127B5"/>
    <w:rsid w:val="00114F49"/>
    <w:rsid w:val="00167240"/>
    <w:rsid w:val="00186248"/>
    <w:rsid w:val="001E0A3A"/>
    <w:rsid w:val="001E4ABB"/>
    <w:rsid w:val="002447FB"/>
    <w:rsid w:val="00261821"/>
    <w:rsid w:val="00266CDE"/>
    <w:rsid w:val="00267350"/>
    <w:rsid w:val="002B76D1"/>
    <w:rsid w:val="002E608F"/>
    <w:rsid w:val="00301FEB"/>
    <w:rsid w:val="003059CA"/>
    <w:rsid w:val="00340C34"/>
    <w:rsid w:val="00350812"/>
    <w:rsid w:val="00351748"/>
    <w:rsid w:val="00353319"/>
    <w:rsid w:val="00355BD7"/>
    <w:rsid w:val="003F4907"/>
    <w:rsid w:val="004D1DED"/>
    <w:rsid w:val="00516F94"/>
    <w:rsid w:val="00527D39"/>
    <w:rsid w:val="00551392"/>
    <w:rsid w:val="0056103D"/>
    <w:rsid w:val="00565D41"/>
    <w:rsid w:val="00595078"/>
    <w:rsid w:val="0063445B"/>
    <w:rsid w:val="00677C31"/>
    <w:rsid w:val="00695182"/>
    <w:rsid w:val="006E6177"/>
    <w:rsid w:val="006F0958"/>
    <w:rsid w:val="00700465"/>
    <w:rsid w:val="00744BAC"/>
    <w:rsid w:val="00754952"/>
    <w:rsid w:val="00776EC0"/>
    <w:rsid w:val="00785E2E"/>
    <w:rsid w:val="00791009"/>
    <w:rsid w:val="007A3AF5"/>
    <w:rsid w:val="007F016C"/>
    <w:rsid w:val="008108E9"/>
    <w:rsid w:val="00850359"/>
    <w:rsid w:val="00852A48"/>
    <w:rsid w:val="008C5753"/>
    <w:rsid w:val="009165D9"/>
    <w:rsid w:val="00916B17"/>
    <w:rsid w:val="009545A8"/>
    <w:rsid w:val="009C6D82"/>
    <w:rsid w:val="009F1130"/>
    <w:rsid w:val="00A034B9"/>
    <w:rsid w:val="00A30A31"/>
    <w:rsid w:val="00A477DB"/>
    <w:rsid w:val="00A56400"/>
    <w:rsid w:val="00A606B0"/>
    <w:rsid w:val="00AD400D"/>
    <w:rsid w:val="00B10CAC"/>
    <w:rsid w:val="00B810E8"/>
    <w:rsid w:val="00BB6A84"/>
    <w:rsid w:val="00BC1D14"/>
    <w:rsid w:val="00C272AD"/>
    <w:rsid w:val="00CA17B2"/>
    <w:rsid w:val="00CC18E3"/>
    <w:rsid w:val="00CC61B7"/>
    <w:rsid w:val="00CD084A"/>
    <w:rsid w:val="00CF6AB6"/>
    <w:rsid w:val="00D101BF"/>
    <w:rsid w:val="00D10DC6"/>
    <w:rsid w:val="00D179D0"/>
    <w:rsid w:val="00D2793B"/>
    <w:rsid w:val="00D339C9"/>
    <w:rsid w:val="00D526C4"/>
    <w:rsid w:val="00D530A7"/>
    <w:rsid w:val="00D95972"/>
    <w:rsid w:val="00DC2AC2"/>
    <w:rsid w:val="00E464ED"/>
    <w:rsid w:val="00E67A0C"/>
    <w:rsid w:val="00E93069"/>
    <w:rsid w:val="00EB7385"/>
    <w:rsid w:val="00EF0A58"/>
    <w:rsid w:val="00F01EC1"/>
    <w:rsid w:val="00F20D5B"/>
    <w:rsid w:val="00F55DC4"/>
    <w:rsid w:val="00F94FF6"/>
    <w:rsid w:val="00F95200"/>
    <w:rsid w:val="00FA6055"/>
    <w:rsid w:val="00FC5801"/>
    <w:rsid w:val="00FD616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styleId="Zstupntext">
    <w:name w:val="Placeholder Text"/>
    <w:basedOn w:val="Standardnpsmoodstavce"/>
    <w:uiPriority w:val="99"/>
    <w:semiHidden/>
    <w:rsid w:val="00F01EC1"/>
    <w:rPr>
      <w:color w:val="808080"/>
    </w:rPr>
  </w:style>
  <w:style w:type="table" w:styleId="Mkatabulky">
    <w:name w:val="Table Grid"/>
    <w:basedOn w:val="Normlntabulka"/>
    <w:uiPriority w:val="59"/>
    <w:rsid w:val="007F01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styleId="Zstupntext">
    <w:name w:val="Placeholder Text"/>
    <w:basedOn w:val="Standardnpsmoodstavce"/>
    <w:uiPriority w:val="99"/>
    <w:semiHidden/>
    <w:rsid w:val="00F01EC1"/>
    <w:rPr>
      <w:color w:val="808080"/>
    </w:rPr>
  </w:style>
  <w:style w:type="table" w:styleId="Mkatabulky">
    <w:name w:val="Table Grid"/>
    <w:basedOn w:val="Normlntabulka"/>
    <w:uiPriority w:val="59"/>
    <w:rsid w:val="007F01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5467-8221-422F-AC25-B8EEBD2D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pc</cp:lastModifiedBy>
  <cp:revision>3</cp:revision>
  <dcterms:created xsi:type="dcterms:W3CDTF">2013-06-14T08:12:00Z</dcterms:created>
  <dcterms:modified xsi:type="dcterms:W3CDTF">2013-06-14T10:09:00Z</dcterms:modified>
</cp:coreProperties>
</file>