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22" w:rsidRPr="002B4836" w:rsidRDefault="002B4836" w:rsidP="002B4836">
      <w:pPr>
        <w:spacing w:before="90" w:after="9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32"/>
          <w:szCs w:val="32"/>
          <w:lang w:eastAsia="cs-CZ"/>
        </w:rPr>
      </w:pPr>
      <w:r w:rsidRPr="002B4836">
        <w:rPr>
          <w:rFonts w:ascii="Arial" w:eastAsia="Times New Roman" w:hAnsi="Arial" w:cs="Arial"/>
          <w:b/>
          <w:bCs/>
          <w:color w:val="000000"/>
          <w:spacing w:val="15"/>
          <w:kern w:val="36"/>
          <w:sz w:val="32"/>
          <w:szCs w:val="32"/>
          <w:lang w:eastAsia="cs-CZ"/>
        </w:rPr>
        <w:t>CANADA</w:t>
      </w:r>
    </w:p>
    <w:p w:rsidR="002B4836" w:rsidRDefault="00065022" w:rsidP="002B4836">
      <w:pPr>
        <w:spacing w:before="90" w:after="9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24"/>
          <w:szCs w:val="24"/>
          <w:lang w:eastAsia="cs-CZ"/>
        </w:rPr>
      </w:pPr>
      <w:proofErr w:type="spellStart"/>
      <w:r w:rsidRPr="00065022">
        <w:rPr>
          <w:rFonts w:ascii="Arial" w:eastAsia="Times New Roman" w:hAnsi="Arial" w:cs="Arial"/>
          <w:b/>
          <w:bCs/>
          <w:color w:val="000000"/>
          <w:spacing w:val="15"/>
          <w:kern w:val="36"/>
          <w:sz w:val="24"/>
          <w:szCs w:val="24"/>
          <w:lang w:eastAsia="cs-CZ"/>
        </w:rPr>
        <w:t>Government</w:t>
      </w:r>
      <w:proofErr w:type="spellEnd"/>
    </w:p>
    <w:p w:rsidR="00065022" w:rsidRPr="002B4836" w:rsidRDefault="00065022" w:rsidP="002B4836">
      <w:pPr>
        <w:spacing w:before="90" w:after="9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24"/>
          <w:szCs w:val="24"/>
          <w:lang w:eastAsia="cs-CZ"/>
        </w:rPr>
      </w:pP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federation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65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ten </w:t>
      </w:r>
      <w:proofErr w:type="spellStart"/>
      <w:r w:rsidRPr="00065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provinces</w:t>
      </w:r>
      <w:proofErr w:type="spellEnd"/>
      <w:r w:rsidRPr="00065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(Alberta,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Columbia, Manitoba, New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Brunswick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Newfoundland and Labrador, Nova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Scotia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Ontario, Prince Edward Island,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Quebec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and Saskatchewan) and </w:t>
      </w:r>
      <w:proofErr w:type="spellStart"/>
      <w:r w:rsidRPr="00065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three</w:t>
      </w:r>
      <w:proofErr w:type="spellEnd"/>
      <w:r w:rsidRPr="00065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territories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Northwest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Territories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Yukon, and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Nunavut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Formally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considered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constitutional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monarchy</w:t>
      </w:r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governed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House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Commons</w:t>
      </w:r>
      <w:proofErr w:type="spellEnd"/>
      <w:proofErr w:type="gram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While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governor-general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officially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representative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Queen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Elizabeth II, in reality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governor-general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acts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advice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Canadian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prime </w:t>
      </w:r>
      <w:proofErr w:type="spellStart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minister</w:t>
      </w:r>
      <w:proofErr w:type="spellEnd"/>
      <w:r w:rsidRP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2B4836" w:rsidRDefault="00A15D06" w:rsidP="002B4836">
      <w:pPr>
        <w:spacing w:before="90" w:after="90" w:line="360" w:lineRule="auto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24"/>
          <w:szCs w:val="24"/>
          <w:lang w:eastAsia="cs-CZ"/>
        </w:rPr>
      </w:pPr>
      <w:proofErr w:type="spellStart"/>
      <w:r w:rsidRPr="00A15D06">
        <w:rPr>
          <w:rFonts w:ascii="Arial" w:eastAsia="Times New Roman" w:hAnsi="Arial" w:cs="Arial"/>
          <w:b/>
          <w:bCs/>
          <w:color w:val="000000"/>
          <w:spacing w:val="15"/>
          <w:kern w:val="36"/>
          <w:sz w:val="24"/>
          <w:szCs w:val="24"/>
          <w:lang w:eastAsia="cs-CZ"/>
        </w:rPr>
        <w:t>Geography</w:t>
      </w:r>
      <w:proofErr w:type="spellEnd"/>
    </w:p>
    <w:p w:rsidR="00A15D06" w:rsidRPr="002B4836" w:rsidRDefault="00A15D06" w:rsidP="002B4836">
      <w:pPr>
        <w:spacing w:before="90" w:after="90" w:line="36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15"/>
          <w:kern w:val="36"/>
          <w:sz w:val="24"/>
          <w:szCs w:val="24"/>
          <w:lang w:eastAsia="cs-CZ"/>
        </w:rPr>
      </w:pP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Covering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northern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part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North</w:t>
      </w:r>
      <w:proofErr w:type="spellEnd"/>
      <w:proofErr w:type="gram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American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continent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area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larger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than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United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States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extremely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varied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topography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In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east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mountainous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maritime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provinces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irregular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coastline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Gulf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St.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Lawrence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and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Atlantic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St.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Lawrence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plain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covering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southern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Quebec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Ontario, and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interior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continental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plain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covering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southern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Manitoba and Saskatchewan and most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Alberta, are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principal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cultivable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areas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separated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a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forested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plateau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rising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Lakes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Superior and Huron.</w:t>
      </w:r>
    </w:p>
    <w:p w:rsidR="002B4836" w:rsidRDefault="00A15D06" w:rsidP="002B48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Westward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toward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Pacific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most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British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Columbia,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Yukon, and part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western Alberta are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covered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parallel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mountain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ranges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including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Rockies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Pacific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border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coast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range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ragged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fjords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channels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highest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point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Canada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Mount Logan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(19,850 ft; 6,050 m),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Yukon.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principal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river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systems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="00065022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Mackenzie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the</w:t>
      </w:r>
      <w:proofErr w:type="spellEnd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St. </w:t>
      </w:r>
      <w:proofErr w:type="spellStart"/>
      <w:r w:rsidRPr="00A15D0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Lawrence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15D06" w:rsidRPr="00A15D06" w:rsidRDefault="00A15D06" w:rsidP="002B483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4FEAF267" wp14:editId="03622998">
            <wp:extent cx="5760720" cy="4974630"/>
            <wp:effectExtent l="0" t="0" r="0" b="0"/>
            <wp:docPr id="1" name="Obrázek 1" descr="A clickable map of Canada exhibiting its ten provinces and three territories, and their capital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ickable map of Canada exhibiting its ten provinces and three territories, and their capital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06" w:rsidRPr="002B4836" w:rsidRDefault="002B4836" w:rsidP="002B4836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br/>
      </w:r>
      <w:r w:rsidR="00A15D06"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Sovereign:</w:t>
      </w:r>
      <w:r w:rsidR="00A15D06"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="00A15D06"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Queen</w:t>
      </w:r>
      <w:proofErr w:type="spellEnd"/>
      <w:r w:rsidR="00A15D06"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Elizabeth II (1952)</w:t>
      </w:r>
    </w:p>
    <w:p w:rsidR="00A15D06" w:rsidRPr="00A15D06" w:rsidRDefault="00A15D06" w:rsidP="002B4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Governor</w:t>
      </w:r>
      <w:proofErr w:type="spellEnd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-General:</w:t>
      </w:r>
      <w:r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David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Lloyd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Johnston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2010)</w:t>
      </w:r>
    </w:p>
    <w:p w:rsidR="00A15D06" w:rsidRPr="00A15D06" w:rsidRDefault="00A15D06" w:rsidP="002B4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Prime </w:t>
      </w:r>
      <w:proofErr w:type="spellStart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Minister</w:t>
      </w:r>
      <w:proofErr w:type="spellEnd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Stephen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Harper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since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2006)</w:t>
      </w:r>
    </w:p>
    <w:p w:rsidR="00A15D06" w:rsidRPr="00A15D06" w:rsidRDefault="00A15D06" w:rsidP="002B4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Land area:</w:t>
      </w:r>
      <w:r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3,511,003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(9,093,507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km);</w:t>
      </w:r>
      <w:r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total</w:t>
      </w:r>
      <w:proofErr w:type="spellEnd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area:</w:t>
      </w:r>
      <w:r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3,855,102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 (9,984,670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km)</w:t>
      </w:r>
    </w:p>
    <w:p w:rsidR="00A15D06" w:rsidRPr="00A15D06" w:rsidRDefault="00A15D06" w:rsidP="002B4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Population</w:t>
      </w:r>
      <w:proofErr w:type="spellEnd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(2012 </w:t>
      </w:r>
      <w:proofErr w:type="spellStart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</w:t>
      </w:r>
      <w:proofErr w:type="spellEnd"/>
      <w:r w:rsidRPr="00A15D0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.):</w:t>
      </w:r>
      <w:r w:rsidRPr="00D606B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34,300,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expectancy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81.48;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density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 </w:t>
      </w:r>
      <w:proofErr w:type="spellStart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sq</w:t>
      </w:r>
      <w:proofErr w:type="spellEnd"/>
      <w:r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km: 3</w:t>
      </w:r>
    </w:p>
    <w:p w:rsidR="00A15D06" w:rsidRPr="00A15D06" w:rsidRDefault="00285D3E" w:rsidP="002B483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" w:history="1">
        <w:proofErr w:type="spellStart"/>
        <w:r w:rsidR="00D606BC" w:rsidRPr="002B4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Capital</w:t>
        </w:r>
        <w:proofErr w:type="spellEnd"/>
        <w:r w:rsidR="00D606BC" w:rsidRPr="002B4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 (2004 </w:t>
        </w:r>
        <w:proofErr w:type="spellStart"/>
        <w:r w:rsidR="00D606BC" w:rsidRPr="002B4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est</w:t>
        </w:r>
        <w:proofErr w:type="spellEnd"/>
        <w:r w:rsidR="00D606BC" w:rsidRPr="002B483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 xml:space="preserve">.): </w:t>
        </w:r>
        <w:r w:rsidR="00A15D06" w:rsidRPr="002B4836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 </w:t>
        </w:r>
      </w:hyperlink>
      <w:r w:rsidR="00A15D06"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Ottawa, Ontario, 1,170,000 (metro. </w:t>
      </w:r>
      <w:proofErr w:type="gramStart"/>
      <w:r w:rsidR="00A15D06"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area</w:t>
      </w:r>
      <w:proofErr w:type="gramEnd"/>
      <w:r w:rsidR="00A15D06" w:rsidRPr="00A15D0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15D06" w:rsidRPr="002B4836" w:rsidRDefault="00A15D06" w:rsidP="002B483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proofErr w:type="spellStart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Largest</w:t>
      </w:r>
      <w:proofErr w:type="spellEnd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cities</w:t>
      </w:r>
      <w:proofErr w:type="spellEnd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(metropolitan </w:t>
      </w:r>
      <w:proofErr w:type="spellStart"/>
      <w:proofErr w:type="gramStart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areas</w:t>
      </w:r>
      <w:proofErr w:type="spellEnd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 (2009</w:t>
      </w:r>
      <w:proofErr w:type="gramEnd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est</w:t>
      </w:r>
      <w:proofErr w:type="spellEnd"/>
      <w:r w:rsidRPr="002B483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.):</w:t>
      </w:r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Toronto, 5,377,000; Montreal, 3,750,000; Vancouver, 2,170,000; Calgary, 1,160,100; </w:t>
      </w:r>
      <w:proofErr w:type="spellStart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>Edmonton</w:t>
      </w:r>
      <w:proofErr w:type="spellEnd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1,101,600; </w:t>
      </w:r>
      <w:proofErr w:type="spellStart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>Quebec</w:t>
      </w:r>
      <w:proofErr w:type="spellEnd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710,700; </w:t>
      </w:r>
      <w:proofErr w:type="spellStart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>Hamilton</w:t>
      </w:r>
      <w:proofErr w:type="spellEnd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710,300; Winnipeg, 702,400; London, 459,700; </w:t>
      </w:r>
      <w:proofErr w:type="spellStart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>Kitchener</w:t>
      </w:r>
      <w:proofErr w:type="spellEnd"/>
      <w:r w:rsidRPr="002B4836">
        <w:rPr>
          <w:rFonts w:ascii="Times New Roman" w:eastAsia="Times New Roman" w:hAnsi="Times New Roman" w:cs="Times New Roman"/>
          <w:sz w:val="24"/>
          <w:szCs w:val="24"/>
          <w:lang w:eastAsia="cs-CZ"/>
        </w:rPr>
        <w:t>, 450,100</w:t>
      </w:r>
    </w:p>
    <w:p w:rsidR="00D606BC" w:rsidRPr="002B4836" w:rsidRDefault="00D606BC" w:rsidP="002B4836">
      <w:pPr>
        <w:pStyle w:val="Nadpis3"/>
        <w:shd w:val="clear" w:color="auto" w:fill="FFFFFF"/>
        <w:spacing w:before="0" w:after="72" w:line="360" w:lineRule="auto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spellStart"/>
      <w:r w:rsidRPr="002B4836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Language</w:t>
      </w:r>
      <w:proofErr w:type="spellEnd"/>
      <w:r w:rsidRPr="002B4836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Canada's</w:t>
      </w:r>
      <w:proofErr w:type="spellEnd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two</w:t>
      </w:r>
      <w:proofErr w:type="spellEnd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official</w:t>
      </w:r>
      <w:proofErr w:type="spellEnd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languages</w:t>
      </w:r>
      <w:proofErr w:type="spellEnd"/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are</w:t>
      </w:r>
      <w:r w:rsidRPr="002B483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proofErr w:type="spellStart"/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"http://en.wikipedia.org/wiki/Canadian_English" \o "Canadian English" </w:instrText>
      </w:r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Canadian</w:t>
      </w:r>
      <w:proofErr w:type="spellEnd"/>
      <w:r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English</w:t>
      </w:r>
      <w:proofErr w:type="spellEnd"/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2B483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and</w:t>
      </w:r>
      <w:r w:rsidRPr="002B483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proofErr w:type="spellStart"/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"http://en.wikipedia.org/wiki/Canadian_French" \o "Canadian French" </w:instrText>
      </w:r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Canadian</w:t>
      </w:r>
      <w:proofErr w:type="spellEnd"/>
      <w:r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French</w:t>
      </w:r>
      <w:proofErr w:type="spellEnd"/>
      <w:r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Pr="002B4836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.</w:t>
      </w:r>
      <w:r w:rsidRPr="002B4836">
        <w:rPr>
          <w:rStyle w:val="apple-converted-space"/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 </w:t>
      </w:r>
      <w:r w:rsidRPr="002B4836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Approximately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98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percent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of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Canadians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speak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or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French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: 57.8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percent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speak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English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22.1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percent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speak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French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only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and 17.4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percent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speak</w:t>
      </w:r>
      <w:proofErr w:type="spellEnd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both</w:t>
      </w:r>
      <w:proofErr w:type="spellEnd"/>
    </w:p>
    <w:p w:rsidR="002B4836" w:rsidRPr="002B4836" w:rsidRDefault="00A15D06" w:rsidP="002B4836">
      <w:pPr>
        <w:pStyle w:val="Nadpis2"/>
        <w:pBdr>
          <w:bottom w:val="single" w:sz="6" w:space="14" w:color="AAAAAA"/>
        </w:pBdr>
        <w:shd w:val="clear" w:color="auto" w:fill="FFFFFF"/>
        <w:spacing w:before="0" w:after="144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B4836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cs-CZ"/>
        </w:rPr>
        <w:br/>
      </w:r>
      <w:proofErr w:type="spellStart"/>
      <w:r w:rsidR="00D606BC" w:rsidRPr="002B4836">
        <w:rPr>
          <w:rStyle w:val="mw-headline"/>
          <w:rFonts w:ascii="Times New Roman" w:hAnsi="Times New Roman" w:cs="Times New Roman"/>
          <w:bCs w:val="0"/>
          <w:color w:val="000000"/>
          <w:sz w:val="24"/>
          <w:szCs w:val="24"/>
        </w:rPr>
        <w:t>Economy</w:t>
      </w:r>
      <w:proofErr w:type="spellEnd"/>
      <w:r w:rsidR="00065022" w:rsidRPr="002B4836">
        <w:rPr>
          <w:b w:val="0"/>
          <w:shd w:val="clear" w:color="auto" w:fill="FFFFFF"/>
        </w:rPr>
        <w:t>:</w:t>
      </w:r>
      <w:r w:rsidR="00D606BC" w:rsidRPr="002B4836">
        <w:rPr>
          <w:b w:val="0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Canada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is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world's</w:t>
      </w:r>
      <w:proofErr w:type="spellEnd"/>
      <w:r w:rsidR="00D606BC" w:rsidRPr="002B4836">
        <w:rPr>
          <w:rStyle w:val="apple-converted-space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 </w:t>
      </w:r>
      <w:proofErr w:type="spellStart"/>
      <w:r w:rsidR="00D606BC"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begin"/>
      </w:r>
      <w:r w:rsidR="00D606BC"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instrText xml:space="preserve"> HYPERLINK "http://en.wikipedia.org/wiki/List_of_countries_by_GDP_(nominal)" \o "List of countries by GDP (nominal)" </w:instrText>
      </w:r>
      <w:r w:rsidR="00D606BC"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separate"/>
      </w:r>
      <w:r w:rsidR="00D606BC"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eleventh-largest</w:t>
      </w:r>
      <w:proofErr w:type="spellEnd"/>
      <w:r w:rsidR="00D606BC"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="00D606BC" w:rsidRPr="002B4836">
        <w:rPr>
          <w:rStyle w:val="Hypertextovodkaz"/>
          <w:rFonts w:ascii="Times New Roman" w:hAnsi="Times New Roman" w:cs="Times New Roman"/>
          <w:b w:val="0"/>
          <w:color w:val="auto"/>
          <w:sz w:val="24"/>
          <w:szCs w:val="24"/>
          <w:u w:val="none"/>
          <w:shd w:val="clear" w:color="auto" w:fill="FFFFFF"/>
        </w:rPr>
        <w:t>economy</w:t>
      </w:r>
      <w:proofErr w:type="spellEnd"/>
      <w:r w:rsidR="00D606BC" w:rsidRPr="002B4836">
        <w:rPr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  <w:r w:rsidR="00D606BC" w:rsidRPr="002B4836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Since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early 20th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century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growth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of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Canada's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manufacturing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mining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and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service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sectors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has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transformed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the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nation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from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largely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rural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economy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to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an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urbanized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industrial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one</w:t>
      </w:r>
      <w:proofErr w:type="spellEnd"/>
      <w:r w:rsidR="00D606BC" w:rsidRPr="002B4836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  <w:r w:rsidR="00D606BC" w:rsidRPr="002B4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bookmarkEnd w:id="0"/>
    <w:p w:rsidR="002B4836" w:rsidRPr="002B4836" w:rsidRDefault="002B4836" w:rsidP="002B4836"/>
    <w:p w:rsidR="002B4836" w:rsidRDefault="002B4836" w:rsidP="00A15D0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4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Použitá literatura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2B4836" w:rsidRPr="002B4836" w:rsidRDefault="002B4836" w:rsidP="00A15D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[online]. [cit. 2013-03-03]. Dostupné z: </w:t>
      </w:r>
      <w:hyperlink r:id="rId9" w:history="1">
        <w:r w:rsidRPr="002B483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http://www.infoplease.com/ipa/A0107386.html</w:t>
        </w:r>
      </w:hyperlink>
    </w:p>
    <w:p w:rsidR="002B4836" w:rsidRPr="002B4836" w:rsidRDefault="002B4836" w:rsidP="00A15D0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In:</w:t>
      </w:r>
      <w:r w:rsidRPr="002B4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2B4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2001- [cit. 2013-03-03]. Dostupné z: http://en.wikipedia.org/wiki/Canada</w:t>
      </w:r>
    </w:p>
    <w:p w:rsidR="002B4836" w:rsidRDefault="002B4836" w:rsidP="00A15D0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15D06" w:rsidRPr="00A15D06" w:rsidRDefault="00A15D06" w:rsidP="00A15D06"/>
    <w:sectPr w:rsidR="00A15D06" w:rsidRPr="00A15D0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3E" w:rsidRDefault="00285D3E" w:rsidP="002B4836">
      <w:pPr>
        <w:spacing w:after="0" w:line="240" w:lineRule="auto"/>
      </w:pPr>
      <w:r>
        <w:separator/>
      </w:r>
    </w:p>
  </w:endnote>
  <w:endnote w:type="continuationSeparator" w:id="0">
    <w:p w:rsidR="00285D3E" w:rsidRDefault="00285D3E" w:rsidP="002B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3E" w:rsidRDefault="00285D3E" w:rsidP="002B4836">
      <w:pPr>
        <w:spacing w:after="0" w:line="240" w:lineRule="auto"/>
      </w:pPr>
      <w:r>
        <w:separator/>
      </w:r>
    </w:p>
  </w:footnote>
  <w:footnote w:type="continuationSeparator" w:id="0">
    <w:p w:rsidR="00285D3E" w:rsidRDefault="00285D3E" w:rsidP="002B4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836" w:rsidRDefault="002B4836" w:rsidP="002B4836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AREA _14</w:t>
    </w:r>
  </w:p>
  <w:p w:rsidR="002B4836" w:rsidRDefault="002B4836" w:rsidP="002B4836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053B6A31" wp14:editId="53659598">
          <wp:extent cx="5764530" cy="1264285"/>
          <wp:effectExtent l="0" t="0" r="7620" b="0"/>
          <wp:docPr id="2" name="Obrázek 2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4836" w:rsidRDefault="002B4836" w:rsidP="002B4836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2B4836" w:rsidRDefault="002B48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06"/>
    <w:rsid w:val="00065022"/>
    <w:rsid w:val="001B4A49"/>
    <w:rsid w:val="00207952"/>
    <w:rsid w:val="00285D3E"/>
    <w:rsid w:val="002B2C68"/>
    <w:rsid w:val="002B3DBF"/>
    <w:rsid w:val="002B4836"/>
    <w:rsid w:val="005D2C20"/>
    <w:rsid w:val="00A15D06"/>
    <w:rsid w:val="00CF31E5"/>
    <w:rsid w:val="00D606BC"/>
    <w:rsid w:val="00D924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5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5D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5D06"/>
  </w:style>
  <w:style w:type="character" w:styleId="Hypertextovodkaz">
    <w:name w:val="Hyperlink"/>
    <w:basedOn w:val="Standardnpsmoodstavce"/>
    <w:uiPriority w:val="99"/>
    <w:unhideWhenUsed/>
    <w:rsid w:val="00A15D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D06"/>
    <w:rPr>
      <w:rFonts w:ascii="Tahoma" w:hAnsi="Tahoma" w:cs="Tahoma"/>
      <w:sz w:val="16"/>
      <w:szCs w:val="16"/>
    </w:rPr>
  </w:style>
  <w:style w:type="paragraph" w:customStyle="1" w:styleId="other-leader">
    <w:name w:val="other-leader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me-mininster">
    <w:name w:val="prime-mininster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ea">
    <w:name w:val="area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ulation">
    <w:name w:val="population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ital">
    <w:name w:val="capital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rgest-cities">
    <w:name w:val="largest-cities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06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D606BC"/>
  </w:style>
  <w:style w:type="character" w:customStyle="1" w:styleId="Nadpis2Char">
    <w:name w:val="Nadpis 2 Char"/>
    <w:basedOn w:val="Standardnpsmoodstavce"/>
    <w:link w:val="Nadpis2"/>
    <w:uiPriority w:val="9"/>
    <w:rsid w:val="00D60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B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836"/>
  </w:style>
  <w:style w:type="paragraph" w:styleId="Zpat">
    <w:name w:val="footer"/>
    <w:basedOn w:val="Normln"/>
    <w:link w:val="ZpatChar"/>
    <w:uiPriority w:val="99"/>
    <w:unhideWhenUsed/>
    <w:rsid w:val="002B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836"/>
  </w:style>
  <w:style w:type="character" w:customStyle="1" w:styleId="apple-style-span">
    <w:name w:val="apple-style-span"/>
    <w:basedOn w:val="Standardnpsmoodstavce"/>
    <w:rsid w:val="002B4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15D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60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606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5D0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A15D06"/>
  </w:style>
  <w:style w:type="character" w:styleId="Hypertextovodkaz">
    <w:name w:val="Hyperlink"/>
    <w:basedOn w:val="Standardnpsmoodstavce"/>
    <w:uiPriority w:val="99"/>
    <w:unhideWhenUsed/>
    <w:rsid w:val="00A15D0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5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D06"/>
    <w:rPr>
      <w:rFonts w:ascii="Tahoma" w:hAnsi="Tahoma" w:cs="Tahoma"/>
      <w:sz w:val="16"/>
      <w:szCs w:val="16"/>
    </w:rPr>
  </w:style>
  <w:style w:type="paragraph" w:customStyle="1" w:styleId="other-leader">
    <w:name w:val="other-leader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ime-mininster">
    <w:name w:val="prime-mininster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ea">
    <w:name w:val="area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pulation">
    <w:name w:val="population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apital">
    <w:name w:val="capital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argest-cities">
    <w:name w:val="largest-cities"/>
    <w:basedOn w:val="Normln"/>
    <w:rsid w:val="00A1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06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D606BC"/>
  </w:style>
  <w:style w:type="character" w:customStyle="1" w:styleId="Nadpis2Char">
    <w:name w:val="Nadpis 2 Char"/>
    <w:basedOn w:val="Standardnpsmoodstavce"/>
    <w:link w:val="Nadpis2"/>
    <w:uiPriority w:val="9"/>
    <w:rsid w:val="00D60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2B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B4836"/>
  </w:style>
  <w:style w:type="paragraph" w:styleId="Zpat">
    <w:name w:val="footer"/>
    <w:basedOn w:val="Normln"/>
    <w:link w:val="ZpatChar"/>
    <w:uiPriority w:val="99"/>
    <w:unhideWhenUsed/>
    <w:rsid w:val="002B4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4836"/>
  </w:style>
  <w:style w:type="character" w:customStyle="1" w:styleId="apple-style-span">
    <w:name w:val="apple-style-span"/>
    <w:basedOn w:val="Standardnpsmoodstavce"/>
    <w:rsid w:val="002B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lease.com/cgi-bin/id/A085560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foplease.com/ipa/A0107386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479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5</cp:revision>
  <dcterms:created xsi:type="dcterms:W3CDTF">2012-12-17T17:32:00Z</dcterms:created>
  <dcterms:modified xsi:type="dcterms:W3CDTF">2013-03-03T20:14:00Z</dcterms:modified>
</cp:coreProperties>
</file>